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E8" w:rsidRPr="00334AC1" w:rsidRDefault="00325352" w:rsidP="00046A15">
      <w:pPr>
        <w:spacing w:after="80" w:line="240" w:lineRule="auto"/>
        <w:ind w:left="142" w:right="-142"/>
        <w:rPr>
          <w:b/>
          <w:sz w:val="34"/>
          <w:szCs w:val="34"/>
        </w:rPr>
      </w:pPr>
      <w:r w:rsidRPr="00334AC1">
        <w:rPr>
          <w:rFonts w:cstheme="minorHAnsi"/>
          <w:b/>
          <w:noProof/>
          <w:sz w:val="34"/>
          <w:szCs w:val="34"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A76C57" wp14:editId="1AF44C54">
                <wp:simplePos x="0" y="0"/>
                <wp:positionH relativeFrom="column">
                  <wp:posOffset>-727710</wp:posOffset>
                </wp:positionH>
                <wp:positionV relativeFrom="paragraph">
                  <wp:posOffset>-471660</wp:posOffset>
                </wp:positionV>
                <wp:extent cx="450000" cy="10717200"/>
                <wp:effectExtent l="0" t="0" r="7620" b="825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" cy="1071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10B4" id="Rektangel 3" o:spid="_x0000_s1026" style="position:absolute;margin-left:-57.3pt;margin-top:-37.15pt;width:35.45pt;height:84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" fillcolor="#00b0f0" stroked="f" strokeweight="2pt"/>
            </w:pict>
          </mc:Fallback>
        </mc:AlternateContent>
      </w:r>
      <w:r w:rsidR="00182DE8" w:rsidRPr="00334AC1">
        <w:rPr>
          <w:b/>
          <w:sz w:val="34"/>
          <w:szCs w:val="34"/>
        </w:rPr>
        <w:t xml:space="preserve">Blankett för kontroll av underentreprenörer </w:t>
      </w:r>
      <w:r w:rsidR="00270FA6" w:rsidRPr="00334AC1">
        <w:rPr>
          <w:b/>
          <w:sz w:val="34"/>
          <w:szCs w:val="34"/>
        </w:rPr>
        <w:t>och bemanningsföretag</w:t>
      </w:r>
    </w:p>
    <w:p w:rsidR="004F61CD" w:rsidRPr="00587E51" w:rsidRDefault="00182DE8" w:rsidP="00786314">
      <w:pPr>
        <w:spacing w:after="0" w:line="240" w:lineRule="auto"/>
        <w:ind w:left="142"/>
        <w:rPr>
          <w:sz w:val="18"/>
          <w:szCs w:val="18"/>
        </w:rPr>
      </w:pPr>
      <w:r w:rsidRPr="00786314">
        <w:rPr>
          <w:sz w:val="18"/>
          <w:szCs w:val="18"/>
        </w:rPr>
        <w:t>Med anledning av branschöverens</w:t>
      </w:r>
      <w:r w:rsidR="004F61CD" w:rsidRPr="00786314">
        <w:rPr>
          <w:sz w:val="18"/>
          <w:szCs w:val="18"/>
        </w:rPr>
        <w:softHyphen/>
      </w:r>
      <w:r w:rsidRPr="00786314">
        <w:rPr>
          <w:sz w:val="18"/>
          <w:szCs w:val="18"/>
        </w:rPr>
        <w:t>kommelse</w:t>
      </w:r>
      <w:r w:rsidR="0070747F" w:rsidRPr="00786314">
        <w:rPr>
          <w:sz w:val="18"/>
          <w:szCs w:val="18"/>
        </w:rPr>
        <w:t>n</w:t>
      </w:r>
      <w:r w:rsidRPr="00786314">
        <w:rPr>
          <w:sz w:val="18"/>
          <w:szCs w:val="18"/>
        </w:rPr>
        <w:t xml:space="preserve"> om förenklat förfarande vid anlitande av underentreprenör</w:t>
      </w:r>
      <w:r w:rsidR="0065526E">
        <w:rPr>
          <w:sz w:val="18"/>
          <w:szCs w:val="18"/>
        </w:rPr>
        <w:t xml:space="preserve"> </w:t>
      </w:r>
      <w:r w:rsidR="00270FA6" w:rsidRPr="00786314">
        <w:rPr>
          <w:sz w:val="18"/>
          <w:szCs w:val="18"/>
        </w:rPr>
        <w:t>och bemannings</w:t>
      </w:r>
      <w:r w:rsidR="00436D92">
        <w:rPr>
          <w:sz w:val="18"/>
          <w:szCs w:val="18"/>
        </w:rPr>
        <w:softHyphen/>
      </w:r>
      <w:r w:rsidR="00270FA6" w:rsidRPr="00786314">
        <w:rPr>
          <w:sz w:val="18"/>
          <w:szCs w:val="18"/>
        </w:rPr>
        <w:t>före</w:t>
      </w:r>
      <w:r w:rsidR="00C9681D">
        <w:rPr>
          <w:sz w:val="18"/>
          <w:szCs w:val="18"/>
        </w:rPr>
        <w:softHyphen/>
      </w:r>
      <w:r w:rsidR="00270FA6" w:rsidRPr="00786314">
        <w:rPr>
          <w:sz w:val="18"/>
          <w:szCs w:val="18"/>
        </w:rPr>
        <w:t>tag</w:t>
      </w:r>
      <w:r w:rsidRPr="00786314">
        <w:rPr>
          <w:sz w:val="18"/>
          <w:szCs w:val="18"/>
        </w:rPr>
        <w:t xml:space="preserve"> i Byggavtalet Bilaga D</w:t>
      </w:r>
      <w:r w:rsidR="00270FA6" w:rsidRPr="00786314">
        <w:rPr>
          <w:sz w:val="18"/>
          <w:szCs w:val="18"/>
        </w:rPr>
        <w:t xml:space="preserve"> </w:t>
      </w:r>
      <w:r w:rsidR="00F36F1D" w:rsidRPr="00786314">
        <w:rPr>
          <w:sz w:val="18"/>
          <w:szCs w:val="18"/>
        </w:rPr>
        <w:t xml:space="preserve">punkten 4 </w:t>
      </w:r>
      <w:r w:rsidR="00270FA6" w:rsidRPr="00786314">
        <w:rPr>
          <w:sz w:val="18"/>
          <w:szCs w:val="18"/>
        </w:rPr>
        <w:t>och Väg- och Banavtalet kap. 23</w:t>
      </w:r>
      <w:r w:rsidR="00F36F1D" w:rsidRPr="00786314">
        <w:rPr>
          <w:sz w:val="18"/>
          <w:szCs w:val="18"/>
        </w:rPr>
        <w:t xml:space="preserve"> § 3</w:t>
      </w:r>
      <w:r w:rsidRPr="00786314">
        <w:rPr>
          <w:sz w:val="18"/>
          <w:szCs w:val="18"/>
        </w:rPr>
        <w:t xml:space="preserve">, som </w:t>
      </w:r>
      <w:r w:rsidR="00B61303" w:rsidRPr="00786314">
        <w:rPr>
          <w:sz w:val="18"/>
          <w:szCs w:val="18"/>
        </w:rPr>
        <w:t xml:space="preserve">är </w:t>
      </w:r>
      <w:r w:rsidR="007F652A" w:rsidRPr="00786314">
        <w:rPr>
          <w:sz w:val="18"/>
          <w:szCs w:val="18"/>
        </w:rPr>
        <w:t>ett alternativ till 38</w:t>
      </w:r>
      <w:r w:rsidR="007F652A" w:rsidRPr="00786314">
        <w:rPr>
          <w:sz w:val="18"/>
          <w:szCs w:val="18"/>
        </w:rPr>
        <w:noBreakHyphen/>
        <w:t>40 </w:t>
      </w:r>
      <w:proofErr w:type="gramStart"/>
      <w:r w:rsidRPr="00786314">
        <w:rPr>
          <w:sz w:val="18"/>
          <w:szCs w:val="18"/>
        </w:rPr>
        <w:t>§§</w:t>
      </w:r>
      <w:proofErr w:type="gramEnd"/>
      <w:r w:rsidRPr="00786314">
        <w:rPr>
          <w:sz w:val="18"/>
          <w:szCs w:val="18"/>
        </w:rPr>
        <w:t xml:space="preserve"> MBL</w:t>
      </w:r>
      <w:r w:rsidR="00B61303" w:rsidRPr="00786314">
        <w:rPr>
          <w:sz w:val="18"/>
          <w:szCs w:val="18"/>
        </w:rPr>
        <w:t>,</w:t>
      </w:r>
      <w:r w:rsidR="0070747F" w:rsidRPr="00786314">
        <w:rPr>
          <w:sz w:val="18"/>
          <w:szCs w:val="18"/>
        </w:rPr>
        <w:t xml:space="preserve"> </w:t>
      </w:r>
      <w:r w:rsidR="00B61303" w:rsidRPr="00786314">
        <w:rPr>
          <w:sz w:val="18"/>
          <w:szCs w:val="18"/>
        </w:rPr>
        <w:t>har</w:t>
      </w:r>
      <w:r w:rsidRPr="00786314">
        <w:rPr>
          <w:sz w:val="18"/>
          <w:szCs w:val="18"/>
        </w:rPr>
        <w:t xml:space="preserve"> </w:t>
      </w:r>
      <w:r w:rsidR="00845421" w:rsidRPr="00786314">
        <w:rPr>
          <w:sz w:val="18"/>
          <w:szCs w:val="18"/>
        </w:rPr>
        <w:t>Sveriges Byggindustri</w:t>
      </w:r>
      <w:r w:rsidR="00C9681D">
        <w:rPr>
          <w:sz w:val="18"/>
          <w:szCs w:val="18"/>
        </w:rPr>
        <w:softHyphen/>
      </w:r>
      <w:r w:rsidR="00845421" w:rsidRPr="00786314">
        <w:rPr>
          <w:sz w:val="18"/>
          <w:szCs w:val="18"/>
        </w:rPr>
        <w:t xml:space="preserve">er </w:t>
      </w:r>
      <w:r w:rsidR="004F61CD" w:rsidRPr="00786314">
        <w:rPr>
          <w:sz w:val="18"/>
          <w:szCs w:val="18"/>
        </w:rPr>
        <w:t xml:space="preserve">tagit fram de avtalsvillkor som framgår </w:t>
      </w:r>
      <w:r w:rsidR="00203C38">
        <w:rPr>
          <w:sz w:val="18"/>
          <w:szCs w:val="18"/>
        </w:rPr>
        <w:t xml:space="preserve">på baksidan </w:t>
      </w:r>
      <w:r w:rsidR="004F61CD" w:rsidRPr="00786314">
        <w:rPr>
          <w:sz w:val="18"/>
          <w:szCs w:val="18"/>
        </w:rPr>
        <w:t>av denna blankett</w:t>
      </w:r>
      <w:r w:rsidR="0070747F" w:rsidRPr="00786314">
        <w:rPr>
          <w:sz w:val="18"/>
          <w:szCs w:val="18"/>
        </w:rPr>
        <w:t>,</w:t>
      </w:r>
      <w:r w:rsidR="004F61CD" w:rsidRPr="00786314">
        <w:rPr>
          <w:sz w:val="18"/>
          <w:szCs w:val="18"/>
        </w:rPr>
        <w:t xml:space="preserve"> UE 2015. </w:t>
      </w:r>
      <w:r w:rsidR="00452D4F" w:rsidRPr="00786314">
        <w:rPr>
          <w:sz w:val="18"/>
          <w:szCs w:val="18"/>
        </w:rPr>
        <w:t>O</w:t>
      </w:r>
      <w:r w:rsidR="004F61CD" w:rsidRPr="00786314">
        <w:rPr>
          <w:sz w:val="18"/>
          <w:szCs w:val="18"/>
        </w:rPr>
        <w:t>m inte annat avtalas</w:t>
      </w:r>
      <w:r w:rsidR="00452D4F" w:rsidRPr="00786314">
        <w:rPr>
          <w:sz w:val="18"/>
          <w:szCs w:val="18"/>
        </w:rPr>
        <w:t xml:space="preserve"> ska dessa avtalsvillkor</w:t>
      </w:r>
      <w:r w:rsidR="004F61CD" w:rsidRPr="00786314">
        <w:rPr>
          <w:sz w:val="18"/>
          <w:szCs w:val="18"/>
        </w:rPr>
        <w:t xml:space="preserve"> gälla i samtliga avtal om utförande av arbete som</w:t>
      </w:r>
      <w:r w:rsidR="00EC06C0" w:rsidRPr="00786314">
        <w:rPr>
          <w:sz w:val="18"/>
          <w:szCs w:val="18"/>
        </w:rPr>
        <w:t xml:space="preserve"> träffas</w:t>
      </w:r>
      <w:r w:rsidR="004F61CD" w:rsidRPr="00786314">
        <w:rPr>
          <w:sz w:val="18"/>
          <w:szCs w:val="18"/>
        </w:rPr>
        <w:t xml:space="preserve"> efter detta avtals</w:t>
      </w:r>
      <w:r w:rsidR="005132B3" w:rsidRPr="00786314">
        <w:rPr>
          <w:sz w:val="18"/>
          <w:szCs w:val="18"/>
        </w:rPr>
        <w:t xml:space="preserve"> </w:t>
      </w:r>
      <w:r w:rsidR="004F61CD" w:rsidRPr="00786314">
        <w:rPr>
          <w:sz w:val="18"/>
          <w:szCs w:val="18"/>
        </w:rPr>
        <w:t xml:space="preserve">ingående mellan nedan angiven beställare och </w:t>
      </w:r>
      <w:r w:rsidR="00485E51" w:rsidRPr="00786314">
        <w:rPr>
          <w:sz w:val="18"/>
          <w:szCs w:val="18"/>
        </w:rPr>
        <w:t>under</w:t>
      </w:r>
      <w:r w:rsidR="00C9681D">
        <w:rPr>
          <w:sz w:val="18"/>
          <w:szCs w:val="18"/>
        </w:rPr>
        <w:softHyphen/>
      </w:r>
      <w:r w:rsidR="00485E51" w:rsidRPr="00786314">
        <w:rPr>
          <w:sz w:val="18"/>
          <w:szCs w:val="18"/>
        </w:rPr>
        <w:t>entre</w:t>
      </w:r>
      <w:r w:rsidR="00C9681D">
        <w:rPr>
          <w:sz w:val="18"/>
          <w:szCs w:val="18"/>
        </w:rPr>
        <w:softHyphen/>
      </w:r>
      <w:r w:rsidR="00786314">
        <w:rPr>
          <w:sz w:val="18"/>
          <w:szCs w:val="18"/>
        </w:rPr>
        <w:softHyphen/>
      </w:r>
      <w:r w:rsidR="00485E51" w:rsidRPr="00786314">
        <w:rPr>
          <w:sz w:val="18"/>
          <w:szCs w:val="18"/>
        </w:rPr>
        <w:t>pre</w:t>
      </w:r>
      <w:r w:rsidR="00786314">
        <w:rPr>
          <w:sz w:val="18"/>
          <w:szCs w:val="18"/>
        </w:rPr>
        <w:softHyphen/>
      </w:r>
      <w:r w:rsidR="00485E51" w:rsidRPr="00786314">
        <w:rPr>
          <w:sz w:val="18"/>
          <w:szCs w:val="18"/>
        </w:rPr>
        <w:t>nör</w:t>
      </w:r>
      <w:r w:rsidR="00EC06C0" w:rsidRPr="00786314">
        <w:rPr>
          <w:sz w:val="18"/>
          <w:szCs w:val="18"/>
        </w:rPr>
        <w:t xml:space="preserve">. Detta gäller </w:t>
      </w:r>
      <w:r w:rsidR="004F61CD" w:rsidRPr="00786314">
        <w:rPr>
          <w:sz w:val="18"/>
          <w:szCs w:val="18"/>
        </w:rPr>
        <w:t xml:space="preserve">oavsett om det anges i varje enskilt fall eller inte och även vid muntliga entreprenadavtal. </w:t>
      </w:r>
      <w:r w:rsidR="00C9681D" w:rsidRPr="00587E51">
        <w:rPr>
          <w:sz w:val="18"/>
          <w:szCs w:val="18"/>
        </w:rPr>
        <w:t xml:space="preserve">Ni är skyldig att i avtal med annan underentreprenör, som ni i er tur anlitar, åberopa villkoren i UE 2015. </w:t>
      </w:r>
      <w:r w:rsidR="004F61CD" w:rsidRPr="00587E51">
        <w:rPr>
          <w:sz w:val="18"/>
          <w:szCs w:val="18"/>
        </w:rPr>
        <w:t>Blanketten är avsedd at</w:t>
      </w:r>
      <w:r w:rsidR="00270FA6" w:rsidRPr="00587E51">
        <w:rPr>
          <w:sz w:val="18"/>
          <w:szCs w:val="18"/>
        </w:rPr>
        <w:t>t användas vid underentre</w:t>
      </w:r>
      <w:r w:rsidR="00C9681D" w:rsidRPr="00587E51">
        <w:rPr>
          <w:sz w:val="18"/>
          <w:szCs w:val="18"/>
        </w:rPr>
        <w:softHyphen/>
      </w:r>
      <w:r w:rsidR="00270FA6" w:rsidRPr="00587E51">
        <w:rPr>
          <w:sz w:val="18"/>
          <w:szCs w:val="18"/>
        </w:rPr>
        <w:t>pre</w:t>
      </w:r>
      <w:r w:rsidR="00C9681D" w:rsidRPr="00587E51">
        <w:rPr>
          <w:sz w:val="18"/>
          <w:szCs w:val="18"/>
        </w:rPr>
        <w:softHyphen/>
      </w:r>
      <w:r w:rsidR="00270FA6" w:rsidRPr="00587E51">
        <w:rPr>
          <w:sz w:val="18"/>
          <w:szCs w:val="18"/>
        </w:rPr>
        <w:t xml:space="preserve">nad eller bemanning </w:t>
      </w:r>
      <w:r w:rsidR="004F61CD" w:rsidRPr="00587E51">
        <w:rPr>
          <w:sz w:val="18"/>
          <w:szCs w:val="18"/>
        </w:rPr>
        <w:t>som faller under Byggavtalets</w:t>
      </w:r>
      <w:r w:rsidR="00270FA6" w:rsidRPr="00587E51">
        <w:rPr>
          <w:sz w:val="18"/>
          <w:szCs w:val="18"/>
        </w:rPr>
        <w:t xml:space="preserve"> och Väg- och Banavtalets </w:t>
      </w:r>
      <w:r w:rsidR="004F61CD" w:rsidRPr="00587E51">
        <w:rPr>
          <w:sz w:val="18"/>
          <w:szCs w:val="18"/>
        </w:rPr>
        <w:t>tillämpnings</w:t>
      </w:r>
      <w:r w:rsidR="00A7204F" w:rsidRPr="00587E51">
        <w:rPr>
          <w:sz w:val="18"/>
          <w:szCs w:val="18"/>
        </w:rPr>
        <w:softHyphen/>
      </w:r>
      <w:r w:rsidR="004F61CD" w:rsidRPr="00587E51">
        <w:rPr>
          <w:sz w:val="18"/>
          <w:szCs w:val="18"/>
        </w:rPr>
        <w:t>område</w:t>
      </w:r>
      <w:r w:rsidR="00CB0914" w:rsidRPr="00587E51">
        <w:rPr>
          <w:sz w:val="18"/>
          <w:szCs w:val="18"/>
        </w:rPr>
        <w:t>.</w:t>
      </w:r>
      <w:r w:rsidR="002A6B2C" w:rsidRPr="00587E51">
        <w:rPr>
          <w:sz w:val="18"/>
          <w:szCs w:val="18"/>
        </w:rPr>
        <w:t xml:space="preserve"> </w:t>
      </w:r>
      <w:r w:rsidR="00270FA6" w:rsidRPr="00587E51">
        <w:rPr>
          <w:sz w:val="18"/>
          <w:szCs w:val="18"/>
        </w:rPr>
        <w:t xml:space="preserve">Om blanketten och bifogade avtalsvillkor används i situationer när </w:t>
      </w:r>
      <w:r w:rsidR="0020094C" w:rsidRPr="00587E51">
        <w:rPr>
          <w:sz w:val="18"/>
          <w:szCs w:val="18"/>
        </w:rPr>
        <w:t xml:space="preserve">Byggavtalet och Väg- och Banavtalet </w:t>
      </w:r>
      <w:r w:rsidR="00270FA6" w:rsidRPr="00587E51">
        <w:rPr>
          <w:sz w:val="18"/>
          <w:szCs w:val="18"/>
        </w:rPr>
        <w:t xml:space="preserve">inte är tillämpliga bör parterna komma överens om vilka delar av villkoren som </w:t>
      </w:r>
      <w:r w:rsidR="00EB64F2" w:rsidRPr="00587E51">
        <w:rPr>
          <w:sz w:val="18"/>
          <w:szCs w:val="18"/>
        </w:rPr>
        <w:t>ska gälla</w:t>
      </w:r>
      <w:r w:rsidR="00270FA6" w:rsidRPr="00587E51">
        <w:rPr>
          <w:sz w:val="18"/>
          <w:szCs w:val="18"/>
        </w:rPr>
        <w:t xml:space="preserve"> mellan parterna.</w:t>
      </w:r>
      <w:r w:rsidR="00F36F1D" w:rsidRPr="00587E51">
        <w:rPr>
          <w:sz w:val="18"/>
          <w:szCs w:val="18"/>
        </w:rPr>
        <w:t xml:space="preserve"> Det kan då även finnas en skyldighet att förhandla enligt 38 § MBL, t.ex. vid anlitande av bemanningsföretag som är bundna av Almegas bemanningsavtal.</w:t>
      </w:r>
    </w:p>
    <w:p w:rsidR="00786314" w:rsidRPr="00587E51" w:rsidRDefault="00786314" w:rsidP="00786314">
      <w:pPr>
        <w:spacing w:after="0" w:line="240" w:lineRule="auto"/>
        <w:ind w:left="142"/>
        <w:rPr>
          <w:sz w:val="12"/>
          <w:szCs w:val="12"/>
        </w:rPr>
      </w:pPr>
    </w:p>
    <w:p w:rsidR="00182DE8" w:rsidRPr="008E587E" w:rsidRDefault="00182DE8" w:rsidP="0097330D">
      <w:pPr>
        <w:spacing w:after="120" w:line="240" w:lineRule="auto"/>
        <w:ind w:left="142" w:right="-283"/>
        <w:rPr>
          <w:sz w:val="18"/>
          <w:szCs w:val="18"/>
        </w:rPr>
      </w:pPr>
      <w:r w:rsidRPr="00587E51">
        <w:rPr>
          <w:sz w:val="18"/>
          <w:szCs w:val="18"/>
        </w:rPr>
        <w:t xml:space="preserve">Underentreprenör </w:t>
      </w:r>
      <w:r w:rsidR="009D75E7" w:rsidRPr="00587E51">
        <w:rPr>
          <w:sz w:val="18"/>
          <w:szCs w:val="18"/>
        </w:rPr>
        <w:t xml:space="preserve">och bemanningsföretag </w:t>
      </w:r>
      <w:r w:rsidRPr="00587E51">
        <w:rPr>
          <w:sz w:val="18"/>
          <w:szCs w:val="18"/>
        </w:rPr>
        <w:t xml:space="preserve">som </w:t>
      </w:r>
      <w:r w:rsidRPr="002633AE">
        <w:rPr>
          <w:sz w:val="18"/>
          <w:szCs w:val="18"/>
          <w:u w:val="single"/>
        </w:rPr>
        <w:t>anlitas för första gången</w:t>
      </w:r>
      <w:r w:rsidRPr="00587E51">
        <w:rPr>
          <w:sz w:val="18"/>
          <w:szCs w:val="18"/>
        </w:rPr>
        <w:t xml:space="preserve"> och som inte är medlem i </w:t>
      </w:r>
      <w:r w:rsidR="00845421" w:rsidRPr="00587E51">
        <w:rPr>
          <w:sz w:val="18"/>
          <w:szCs w:val="18"/>
        </w:rPr>
        <w:t>Sveriges Byggindustrier</w:t>
      </w:r>
      <w:r w:rsidRPr="00587E51">
        <w:rPr>
          <w:sz w:val="18"/>
          <w:szCs w:val="18"/>
        </w:rPr>
        <w:t xml:space="preserve"> ska kontroll</w:t>
      </w:r>
      <w:r w:rsidR="00C9681D" w:rsidRPr="00587E51">
        <w:rPr>
          <w:sz w:val="18"/>
          <w:szCs w:val="18"/>
        </w:rPr>
        <w:softHyphen/>
      </w:r>
      <w:r w:rsidR="00C9681D" w:rsidRPr="00587E51">
        <w:rPr>
          <w:sz w:val="18"/>
          <w:szCs w:val="18"/>
        </w:rPr>
        <w:softHyphen/>
      </w:r>
      <w:r w:rsidRPr="00587E51">
        <w:rPr>
          <w:sz w:val="18"/>
          <w:szCs w:val="18"/>
        </w:rPr>
        <w:t>eras av beställaren. Ni ombeds därför</w:t>
      </w:r>
      <w:r w:rsidR="00D229BC" w:rsidRPr="00587E51">
        <w:rPr>
          <w:sz w:val="18"/>
          <w:szCs w:val="18"/>
        </w:rPr>
        <w:t xml:space="preserve"> </w:t>
      </w:r>
      <w:r w:rsidRPr="00587E51">
        <w:rPr>
          <w:sz w:val="18"/>
          <w:szCs w:val="18"/>
        </w:rPr>
        <w:t>att på denna blankett lämna nedan</w:t>
      </w:r>
      <w:r w:rsidR="005132B3" w:rsidRPr="00587E51">
        <w:rPr>
          <w:sz w:val="18"/>
          <w:szCs w:val="18"/>
        </w:rPr>
        <w:softHyphen/>
      </w:r>
      <w:r w:rsidRPr="00587E51">
        <w:rPr>
          <w:sz w:val="18"/>
          <w:szCs w:val="18"/>
        </w:rPr>
        <w:t>stående uppgifter och därefter sända ifylld blan</w:t>
      </w:r>
      <w:r w:rsidR="00C9681D" w:rsidRPr="00587E51">
        <w:rPr>
          <w:sz w:val="18"/>
          <w:szCs w:val="18"/>
        </w:rPr>
        <w:softHyphen/>
      </w:r>
      <w:r w:rsidRPr="00587E51">
        <w:rPr>
          <w:sz w:val="18"/>
          <w:szCs w:val="18"/>
        </w:rPr>
        <w:t>kett</w:t>
      </w:r>
      <w:r w:rsidR="005265E6" w:rsidRPr="00587E51">
        <w:rPr>
          <w:sz w:val="18"/>
          <w:szCs w:val="18"/>
        </w:rPr>
        <w:t xml:space="preserve"> </w:t>
      </w:r>
      <w:r w:rsidR="00BB1D64" w:rsidRPr="00587E51">
        <w:rPr>
          <w:sz w:val="18"/>
          <w:szCs w:val="18"/>
        </w:rPr>
        <w:t xml:space="preserve">samt kopior av </w:t>
      </w:r>
      <w:r w:rsidR="007E5560" w:rsidRPr="00587E51">
        <w:rPr>
          <w:sz w:val="18"/>
          <w:szCs w:val="18"/>
        </w:rPr>
        <w:t>dokument</w:t>
      </w:r>
      <w:r w:rsidR="00BB1D64" w:rsidRPr="00587E51">
        <w:rPr>
          <w:sz w:val="18"/>
          <w:szCs w:val="18"/>
        </w:rPr>
        <w:t xml:space="preserve"> som styrker er försäkran nedan</w:t>
      </w:r>
      <w:r w:rsidRPr="00587E51">
        <w:rPr>
          <w:sz w:val="18"/>
          <w:szCs w:val="18"/>
        </w:rPr>
        <w:t xml:space="preserve"> till beställaren</w:t>
      </w:r>
      <w:r w:rsidR="004A4B33" w:rsidRPr="00587E51">
        <w:rPr>
          <w:sz w:val="18"/>
          <w:szCs w:val="18"/>
        </w:rPr>
        <w:t xml:space="preserve">. Beställaren </w:t>
      </w:r>
      <w:r w:rsidR="005132B3" w:rsidRPr="00587E51">
        <w:rPr>
          <w:sz w:val="18"/>
          <w:szCs w:val="18"/>
        </w:rPr>
        <w:t>bevarar o</w:t>
      </w:r>
      <w:r w:rsidR="00DD15E7" w:rsidRPr="00587E51">
        <w:rPr>
          <w:sz w:val="18"/>
          <w:szCs w:val="18"/>
        </w:rPr>
        <w:t>riginalet</w:t>
      </w:r>
      <w:r w:rsidR="004A4B33" w:rsidRPr="00587E51">
        <w:rPr>
          <w:sz w:val="18"/>
          <w:szCs w:val="18"/>
        </w:rPr>
        <w:t>.</w:t>
      </w:r>
      <w:r w:rsidR="004A4B33" w:rsidRPr="00587E51">
        <w:rPr>
          <w:i/>
          <w:sz w:val="18"/>
          <w:szCs w:val="18"/>
        </w:rPr>
        <w:t xml:space="preserve"> </w:t>
      </w:r>
      <w:r w:rsidR="00540BED" w:rsidRPr="008E587E">
        <w:rPr>
          <w:i/>
          <w:sz w:val="18"/>
          <w:szCs w:val="18"/>
        </w:rPr>
        <w:t xml:space="preserve">Beställaren skickar en kopia av </w:t>
      </w:r>
      <w:r w:rsidR="00112BA8">
        <w:rPr>
          <w:i/>
          <w:sz w:val="18"/>
          <w:szCs w:val="18"/>
        </w:rPr>
        <w:t>denna blankett</w:t>
      </w:r>
      <w:r w:rsidR="00540BED" w:rsidRPr="008E587E">
        <w:rPr>
          <w:i/>
          <w:sz w:val="18"/>
          <w:szCs w:val="18"/>
        </w:rPr>
        <w:t xml:space="preserve"> till berört fackförbund </w:t>
      </w:r>
      <w:r w:rsidR="00540BED" w:rsidRPr="008E587E">
        <w:rPr>
          <w:i/>
          <w:sz w:val="18"/>
          <w:szCs w:val="18"/>
          <w:u w:val="single"/>
        </w:rPr>
        <w:t>e</w:t>
      </w:r>
      <w:r w:rsidR="00900DB2" w:rsidRPr="008E587E">
        <w:rPr>
          <w:i/>
          <w:sz w:val="18"/>
          <w:szCs w:val="18"/>
          <w:u w:val="single"/>
        </w:rPr>
        <w:t>ndast</w:t>
      </w:r>
      <w:r w:rsidR="00900DB2" w:rsidRPr="008E587E">
        <w:rPr>
          <w:i/>
          <w:sz w:val="18"/>
          <w:szCs w:val="18"/>
        </w:rPr>
        <w:t xml:space="preserve"> när</w:t>
      </w:r>
      <w:r w:rsidR="00D74402">
        <w:rPr>
          <w:i/>
          <w:sz w:val="18"/>
          <w:szCs w:val="18"/>
        </w:rPr>
        <w:t>: 1)</w:t>
      </w:r>
      <w:r w:rsidR="004A4B33" w:rsidRPr="008E587E">
        <w:rPr>
          <w:i/>
          <w:sz w:val="18"/>
          <w:szCs w:val="18"/>
        </w:rPr>
        <w:t xml:space="preserve"> anlitad under</w:t>
      </w:r>
      <w:r w:rsidR="00C9681D" w:rsidRPr="008E587E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>entre</w:t>
      </w:r>
      <w:r w:rsidR="00C9681D" w:rsidRPr="008E587E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>pre</w:t>
      </w:r>
      <w:r w:rsidR="00C9681D" w:rsidRPr="008E587E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 xml:space="preserve">nör är medlem i ME, </w:t>
      </w:r>
      <w:r w:rsidR="00D74402">
        <w:rPr>
          <w:i/>
          <w:sz w:val="18"/>
          <w:szCs w:val="18"/>
        </w:rPr>
        <w:t xml:space="preserve">2) anlitad </w:t>
      </w:r>
      <w:r w:rsidR="004A4B33" w:rsidRPr="008E587E">
        <w:rPr>
          <w:i/>
          <w:sz w:val="18"/>
          <w:szCs w:val="18"/>
        </w:rPr>
        <w:t>underentreprenör eller bemannings</w:t>
      </w:r>
      <w:r w:rsidR="0097330D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>före</w:t>
      </w:r>
      <w:r w:rsidR="0097330D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 xml:space="preserve">tag </w:t>
      </w:r>
      <w:r w:rsidR="00C9681D" w:rsidRPr="008E587E">
        <w:rPr>
          <w:i/>
          <w:sz w:val="18"/>
          <w:szCs w:val="18"/>
        </w:rPr>
        <w:t>är bunden</w:t>
      </w:r>
      <w:r w:rsidR="0075389E">
        <w:rPr>
          <w:i/>
          <w:sz w:val="18"/>
          <w:szCs w:val="18"/>
        </w:rPr>
        <w:t xml:space="preserve"> av Byggavtalet eller Väg- och B</w:t>
      </w:r>
      <w:r w:rsidR="00C9681D" w:rsidRPr="008E587E">
        <w:rPr>
          <w:i/>
          <w:sz w:val="18"/>
          <w:szCs w:val="18"/>
        </w:rPr>
        <w:t>anavtalet genom</w:t>
      </w:r>
      <w:r w:rsidR="004A4B33" w:rsidRPr="008E587E">
        <w:rPr>
          <w:i/>
          <w:sz w:val="18"/>
          <w:szCs w:val="18"/>
        </w:rPr>
        <w:t xml:space="preserve"> hängavtal eller </w:t>
      </w:r>
      <w:r w:rsidR="00D74402">
        <w:rPr>
          <w:i/>
          <w:sz w:val="18"/>
          <w:szCs w:val="18"/>
        </w:rPr>
        <w:t xml:space="preserve">3) anlitad </w:t>
      </w:r>
      <w:r w:rsidR="000D14DF">
        <w:rPr>
          <w:i/>
          <w:sz w:val="18"/>
          <w:szCs w:val="18"/>
        </w:rPr>
        <w:t xml:space="preserve">underentreprenör </w:t>
      </w:r>
      <w:r w:rsidR="004A4B33" w:rsidRPr="008E587E">
        <w:rPr>
          <w:i/>
          <w:sz w:val="18"/>
          <w:szCs w:val="18"/>
        </w:rPr>
        <w:t>är en e</w:t>
      </w:r>
      <w:r w:rsidR="00046A15" w:rsidRPr="008E587E">
        <w:rPr>
          <w:i/>
          <w:sz w:val="18"/>
          <w:szCs w:val="18"/>
        </w:rPr>
        <w:t>gen</w:t>
      </w:r>
      <w:r w:rsidR="004A4B33" w:rsidRPr="008E587E">
        <w:rPr>
          <w:i/>
          <w:sz w:val="18"/>
          <w:szCs w:val="18"/>
        </w:rPr>
        <w:t>före</w:t>
      </w:r>
      <w:r w:rsidR="00046A15" w:rsidRPr="008E587E">
        <w:rPr>
          <w:i/>
          <w:sz w:val="18"/>
          <w:szCs w:val="18"/>
        </w:rPr>
        <w:softHyphen/>
      </w:r>
      <w:r w:rsidR="004A4B33" w:rsidRPr="008E587E">
        <w:rPr>
          <w:i/>
          <w:sz w:val="18"/>
          <w:szCs w:val="18"/>
        </w:rPr>
        <w:t xml:space="preserve">tagare verksam på </w:t>
      </w:r>
      <w:r w:rsidR="00032DD8" w:rsidRPr="008E587E">
        <w:rPr>
          <w:i/>
          <w:sz w:val="18"/>
          <w:szCs w:val="18"/>
        </w:rPr>
        <w:t>något av dessa avtals</w:t>
      </w:r>
      <w:r w:rsidR="004A4B33" w:rsidRPr="008E587E">
        <w:rPr>
          <w:i/>
          <w:sz w:val="18"/>
          <w:szCs w:val="18"/>
        </w:rPr>
        <w:t>område</w:t>
      </w:r>
      <w:r w:rsidR="00032DD8" w:rsidRPr="008E587E">
        <w:rPr>
          <w:i/>
          <w:sz w:val="18"/>
          <w:szCs w:val="18"/>
        </w:rPr>
        <w:t>n</w:t>
      </w:r>
      <w:r w:rsidRPr="008E587E">
        <w:rPr>
          <w:i/>
          <w:sz w:val="18"/>
          <w:szCs w:val="18"/>
        </w:rPr>
        <w:t>.</w:t>
      </w:r>
      <w:r w:rsidR="0070747F" w:rsidRPr="008E587E">
        <w:rPr>
          <w:sz w:val="18"/>
          <w:szCs w:val="18"/>
        </w:rPr>
        <w:t xml:space="preserve"> </w:t>
      </w:r>
    </w:p>
    <w:p w:rsidR="00182DE8" w:rsidRPr="00786314" w:rsidRDefault="00182DE8" w:rsidP="00786314">
      <w:pPr>
        <w:spacing w:after="0" w:line="240" w:lineRule="auto"/>
        <w:ind w:left="142"/>
        <w:rPr>
          <w:sz w:val="18"/>
          <w:szCs w:val="18"/>
        </w:rPr>
      </w:pPr>
      <w:r w:rsidRPr="00786314">
        <w:rPr>
          <w:b/>
          <w:sz w:val="18"/>
          <w:szCs w:val="18"/>
        </w:rPr>
        <w:t>Beställare</w:t>
      </w:r>
    </w:p>
    <w:tbl>
      <w:tblPr>
        <w:tblStyle w:val="Tabellrutnt"/>
        <w:tblW w:w="9356" w:type="dxa"/>
        <w:tblInd w:w="170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A7204F" w:rsidRPr="00A7204F" w:rsidTr="005139F7">
        <w:trPr>
          <w:trHeight w:hRule="exact" w:val="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65B" w:rsidRPr="00A7204F" w:rsidRDefault="0024165B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bCs w:val="0"/>
                <w:color w:val="auto"/>
                <w:sz w:val="14"/>
              </w:rPr>
            </w:pPr>
            <w:proofErr w:type="gramStart"/>
            <w:r w:rsidRPr="00A7204F"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>Företag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:rsidR="0024165B" w:rsidRPr="00A7204F" w:rsidRDefault="000D517F" w:rsidP="00786314">
            <w:pPr>
              <w:pStyle w:val="Rubrik1"/>
              <w:keepNext w:val="0"/>
              <w:spacing w:before="0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A7204F"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 xml:space="preserve">Organisationsnummer </w:t>
            </w:r>
          </w:p>
        </w:tc>
      </w:tr>
      <w:tr w:rsidR="00A7204F" w:rsidRPr="00A7204F" w:rsidTr="005139F7">
        <w:trPr>
          <w:trHeight w:val="2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B" w:rsidRPr="00A7204F" w:rsidRDefault="005139F7" w:rsidP="005139F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bookmarkStart w:id="0" w:name="_GoBack"/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bookmarkEnd w:id="0"/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165B" w:rsidRPr="00A7204F" w:rsidRDefault="005139F7" w:rsidP="005139F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</w:tr>
      <w:tr w:rsidR="00A7204F" w:rsidRPr="00A7204F" w:rsidTr="005139F7">
        <w:trPr>
          <w:trHeight w:hRule="exact" w:val="200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517F" w:rsidRPr="00A7204F" w:rsidRDefault="00567200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>Kontaktperson</w:t>
            </w:r>
          </w:p>
        </w:tc>
        <w:tc>
          <w:tcPr>
            <w:tcW w:w="5103" w:type="dxa"/>
            <w:tcBorders>
              <w:bottom w:val="nil"/>
            </w:tcBorders>
          </w:tcPr>
          <w:p w:rsidR="000D517F" w:rsidRPr="00A7204F" w:rsidRDefault="000D517F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 w:rsidRPr="00A7204F"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e-post</w:t>
            </w:r>
          </w:p>
        </w:tc>
      </w:tr>
      <w:tr w:rsidR="005139F7" w:rsidRPr="005139F7" w:rsidTr="005139F7">
        <w:trPr>
          <w:trHeight w:val="280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5139F7" w:rsidRPr="00A7204F" w:rsidRDefault="005139F7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5139F7" w:rsidRPr="00A7204F" w:rsidRDefault="005139F7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</w:tr>
      <w:tr w:rsidR="00A7204F" w:rsidRPr="00A7204F" w:rsidTr="005139F7">
        <w:trPr>
          <w:trHeight w:hRule="exact" w:val="200"/>
        </w:trPr>
        <w:tc>
          <w:tcPr>
            <w:tcW w:w="9356" w:type="dxa"/>
            <w:gridSpan w:val="2"/>
            <w:tcBorders>
              <w:bottom w:val="nil"/>
            </w:tcBorders>
          </w:tcPr>
          <w:p w:rsidR="0024165B" w:rsidRPr="00A7204F" w:rsidRDefault="00567200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Tel</w:t>
            </w:r>
          </w:p>
        </w:tc>
      </w:tr>
      <w:tr w:rsidR="00A7204F" w:rsidRPr="005139F7" w:rsidTr="005139F7">
        <w:trPr>
          <w:trHeight w:val="280"/>
        </w:trPr>
        <w:tc>
          <w:tcPr>
            <w:tcW w:w="9356" w:type="dxa"/>
            <w:gridSpan w:val="2"/>
            <w:tcBorders>
              <w:top w:val="nil"/>
            </w:tcBorders>
          </w:tcPr>
          <w:p w:rsidR="000D517F" w:rsidRPr="005139F7" w:rsidRDefault="005139F7" w:rsidP="005139F7">
            <w:pPr>
              <w:spacing w:line="260" w:lineRule="exact"/>
              <w:rPr>
                <w:rFonts w:ascii="Courier New" w:hAnsi="Courier New"/>
                <w:bCs/>
                <w:noProof/>
                <w:sz w:val="20"/>
              </w:rPr>
            </w:pPr>
            <w:r>
              <w:rPr>
                <w:rFonts w:ascii="Courier New" w:hAnsi="Courier New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noProof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noProof/>
                <w:sz w:val="20"/>
              </w:rPr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end"/>
            </w:r>
          </w:p>
        </w:tc>
      </w:tr>
    </w:tbl>
    <w:p w:rsidR="00182DE8" w:rsidRPr="00786314" w:rsidRDefault="00182DE8" w:rsidP="00786314">
      <w:pPr>
        <w:spacing w:before="120" w:after="0" w:line="240" w:lineRule="auto"/>
        <w:ind w:left="142"/>
        <w:rPr>
          <w:b/>
          <w:sz w:val="18"/>
          <w:szCs w:val="18"/>
        </w:rPr>
      </w:pPr>
      <w:r w:rsidRPr="00786314">
        <w:rPr>
          <w:b/>
          <w:sz w:val="18"/>
          <w:szCs w:val="18"/>
        </w:rPr>
        <w:t>Underentreprenör (UE)</w:t>
      </w:r>
      <w:r w:rsidR="00270FA6" w:rsidRPr="00786314">
        <w:rPr>
          <w:b/>
          <w:sz w:val="18"/>
          <w:szCs w:val="18"/>
        </w:rPr>
        <w:t xml:space="preserve"> eller bemanningsföretag</w:t>
      </w:r>
      <w:r w:rsidR="009D75E7" w:rsidRPr="00786314">
        <w:rPr>
          <w:b/>
          <w:sz w:val="18"/>
          <w:szCs w:val="18"/>
        </w:rPr>
        <w:t xml:space="preserve"> (BF)</w:t>
      </w:r>
    </w:p>
    <w:tbl>
      <w:tblPr>
        <w:tblStyle w:val="Tabellrutnt"/>
        <w:tblW w:w="9393" w:type="dxa"/>
        <w:tblInd w:w="170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70"/>
        <w:gridCol w:w="5123"/>
      </w:tblGrid>
      <w:tr w:rsidR="00A7204F" w:rsidRPr="00A7204F" w:rsidTr="005139F7">
        <w:tc>
          <w:tcPr>
            <w:tcW w:w="4270" w:type="dxa"/>
            <w:tcBorders>
              <w:bottom w:val="nil"/>
            </w:tcBorders>
          </w:tcPr>
          <w:p w:rsidR="000D517F" w:rsidRPr="00A7204F" w:rsidRDefault="000D517F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bCs w:val="0"/>
                <w:color w:val="auto"/>
                <w:sz w:val="14"/>
              </w:rPr>
            </w:pPr>
            <w:proofErr w:type="gramStart"/>
            <w:r w:rsidRPr="00A7204F"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>Företag</w:t>
            </w:r>
            <w:proofErr w:type="gramEnd"/>
          </w:p>
        </w:tc>
        <w:tc>
          <w:tcPr>
            <w:tcW w:w="5123" w:type="dxa"/>
            <w:tcBorders>
              <w:bottom w:val="nil"/>
            </w:tcBorders>
          </w:tcPr>
          <w:p w:rsidR="000D517F" w:rsidRPr="00A7204F" w:rsidRDefault="000D517F" w:rsidP="00786314">
            <w:pPr>
              <w:pStyle w:val="Rubrik1"/>
              <w:keepNext w:val="0"/>
              <w:spacing w:before="0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A7204F"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Organisationsnummer</w:t>
            </w:r>
            <w:r w:rsidRPr="00A7204F"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 xml:space="preserve"> </w:t>
            </w:r>
          </w:p>
        </w:tc>
      </w:tr>
      <w:tr w:rsidR="005139F7" w:rsidRPr="005139F7" w:rsidTr="005139F7">
        <w:trPr>
          <w:trHeight w:val="280"/>
        </w:trPr>
        <w:tc>
          <w:tcPr>
            <w:tcW w:w="4270" w:type="dxa"/>
            <w:tcBorders>
              <w:top w:val="nil"/>
              <w:bottom w:val="single" w:sz="4" w:space="0" w:color="auto"/>
            </w:tcBorders>
          </w:tcPr>
          <w:p w:rsidR="005139F7" w:rsidRPr="00A7204F" w:rsidRDefault="005139F7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  <w:tc>
          <w:tcPr>
            <w:tcW w:w="5123" w:type="dxa"/>
            <w:tcBorders>
              <w:top w:val="nil"/>
              <w:bottom w:val="single" w:sz="4" w:space="0" w:color="auto"/>
            </w:tcBorders>
          </w:tcPr>
          <w:p w:rsidR="005139F7" w:rsidRPr="00A7204F" w:rsidRDefault="005139F7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</w:tr>
      <w:tr w:rsidR="00A7204F" w:rsidRPr="00A7204F" w:rsidTr="005139F7">
        <w:tc>
          <w:tcPr>
            <w:tcW w:w="4270" w:type="dxa"/>
            <w:tcBorders>
              <w:bottom w:val="nil"/>
              <w:right w:val="nil"/>
            </w:tcBorders>
          </w:tcPr>
          <w:p w:rsidR="0024165B" w:rsidRPr="00A7204F" w:rsidRDefault="0024165B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bCs w:val="0"/>
                <w:color w:val="auto"/>
                <w:sz w:val="14"/>
              </w:rPr>
            </w:pPr>
            <w:r w:rsidRPr="00A7204F"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>Företagets adress, postnummer och ort</w:t>
            </w:r>
          </w:p>
        </w:tc>
        <w:tc>
          <w:tcPr>
            <w:tcW w:w="5123" w:type="dxa"/>
            <w:tcBorders>
              <w:left w:val="nil"/>
              <w:bottom w:val="nil"/>
            </w:tcBorders>
          </w:tcPr>
          <w:p w:rsidR="0024165B" w:rsidRPr="00A7204F" w:rsidRDefault="0024165B" w:rsidP="00786314">
            <w:pPr>
              <w:pStyle w:val="Rubrik1"/>
              <w:keepNext w:val="0"/>
              <w:spacing w:before="0"/>
              <w:ind w:left="142"/>
              <w:outlineLvl w:val="0"/>
              <w:rPr>
                <w:b w:val="0"/>
                <w:bCs w:val="0"/>
                <w:color w:val="auto"/>
                <w:sz w:val="14"/>
              </w:rPr>
            </w:pPr>
          </w:p>
        </w:tc>
      </w:tr>
      <w:tr w:rsidR="00A7204F" w:rsidRPr="005139F7" w:rsidTr="005139F7">
        <w:trPr>
          <w:trHeight w:val="280"/>
        </w:trPr>
        <w:tc>
          <w:tcPr>
            <w:tcW w:w="9393" w:type="dxa"/>
            <w:gridSpan w:val="2"/>
            <w:tcBorders>
              <w:top w:val="nil"/>
            </w:tcBorders>
          </w:tcPr>
          <w:p w:rsidR="000D517F" w:rsidRPr="005139F7" w:rsidRDefault="00CF7639" w:rsidP="005139F7">
            <w:pPr>
              <w:spacing w:line="260" w:lineRule="exact"/>
              <w:rPr>
                <w:rFonts w:ascii="Courier New" w:hAnsi="Courier New"/>
                <w:bCs/>
                <w:noProof/>
                <w:sz w:val="20"/>
              </w:rPr>
            </w:pPr>
            <w:r>
              <w:rPr>
                <w:rFonts w:ascii="Courier New" w:hAnsi="Courier New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noProof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noProof/>
                <w:sz w:val="20"/>
              </w:rPr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end"/>
            </w:r>
          </w:p>
        </w:tc>
      </w:tr>
      <w:tr w:rsidR="00A7204F" w:rsidRPr="00A7204F" w:rsidTr="005139F7">
        <w:tc>
          <w:tcPr>
            <w:tcW w:w="4270" w:type="dxa"/>
            <w:tcBorders>
              <w:bottom w:val="nil"/>
            </w:tcBorders>
          </w:tcPr>
          <w:p w:rsidR="000D517F" w:rsidRPr="00A7204F" w:rsidRDefault="00567200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4"/>
              </w:rPr>
              <w:t>Kontaktperson</w:t>
            </w:r>
          </w:p>
        </w:tc>
        <w:tc>
          <w:tcPr>
            <w:tcW w:w="5123" w:type="dxa"/>
            <w:tcBorders>
              <w:bottom w:val="nil"/>
            </w:tcBorders>
          </w:tcPr>
          <w:p w:rsidR="000D517F" w:rsidRPr="00A7204F" w:rsidRDefault="000D517F" w:rsidP="00786314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 w:rsidRPr="00A7204F"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e-post</w:t>
            </w:r>
          </w:p>
        </w:tc>
      </w:tr>
      <w:tr w:rsidR="00CF7639" w:rsidRPr="005139F7" w:rsidTr="005139F7">
        <w:trPr>
          <w:trHeight w:val="280"/>
        </w:trPr>
        <w:tc>
          <w:tcPr>
            <w:tcW w:w="4270" w:type="dxa"/>
            <w:tcBorders>
              <w:top w:val="nil"/>
              <w:bottom w:val="single" w:sz="4" w:space="0" w:color="auto"/>
            </w:tcBorders>
          </w:tcPr>
          <w:p w:rsidR="00CF7639" w:rsidRPr="00A7204F" w:rsidRDefault="00CF7639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  <w:tc>
          <w:tcPr>
            <w:tcW w:w="5123" w:type="dxa"/>
            <w:tcBorders>
              <w:top w:val="nil"/>
              <w:bottom w:val="single" w:sz="4" w:space="0" w:color="auto"/>
            </w:tcBorders>
          </w:tcPr>
          <w:p w:rsidR="00CF7639" w:rsidRPr="00A7204F" w:rsidRDefault="00CF7639" w:rsidP="00C0309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20"/>
              </w:rPr>
            </w:r>
            <w:r>
              <w:rPr>
                <w:rFonts w:ascii="Courier New" w:hAnsi="Courier New"/>
                <w:bCs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sz w:val="20"/>
              </w:rPr>
              <w:fldChar w:fldCharType="end"/>
            </w:r>
          </w:p>
        </w:tc>
      </w:tr>
      <w:tr w:rsidR="005139F7" w:rsidRPr="00A7204F" w:rsidTr="005139F7">
        <w:trPr>
          <w:trHeight w:hRule="exact" w:val="200"/>
        </w:trPr>
        <w:tc>
          <w:tcPr>
            <w:tcW w:w="9393" w:type="dxa"/>
            <w:gridSpan w:val="2"/>
            <w:tcBorders>
              <w:bottom w:val="nil"/>
            </w:tcBorders>
          </w:tcPr>
          <w:p w:rsidR="005139F7" w:rsidRPr="00A7204F" w:rsidRDefault="005139F7" w:rsidP="00C0309D">
            <w:pPr>
              <w:pStyle w:val="Rubrik1"/>
              <w:keepNext w:val="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auto"/>
                <w:sz w:val="14"/>
                <w:szCs w:val="14"/>
              </w:rPr>
              <w:t>Tel</w:t>
            </w:r>
          </w:p>
        </w:tc>
      </w:tr>
      <w:tr w:rsidR="005139F7" w:rsidRPr="005139F7" w:rsidTr="005139F7">
        <w:trPr>
          <w:trHeight w:val="280"/>
        </w:trPr>
        <w:tc>
          <w:tcPr>
            <w:tcW w:w="9393" w:type="dxa"/>
            <w:gridSpan w:val="2"/>
            <w:tcBorders>
              <w:top w:val="nil"/>
            </w:tcBorders>
          </w:tcPr>
          <w:p w:rsidR="005139F7" w:rsidRPr="005139F7" w:rsidRDefault="00CF7639" w:rsidP="00C0309D">
            <w:pPr>
              <w:spacing w:line="260" w:lineRule="exact"/>
              <w:rPr>
                <w:rFonts w:ascii="Courier New" w:hAnsi="Courier New"/>
                <w:bCs/>
                <w:noProof/>
                <w:sz w:val="20"/>
              </w:rPr>
            </w:pPr>
            <w:r>
              <w:rPr>
                <w:rFonts w:ascii="Courier New" w:hAnsi="Courier New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noProof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Cs/>
                <w:noProof/>
                <w:sz w:val="20"/>
              </w:rPr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t> </w:t>
            </w:r>
            <w:r>
              <w:rPr>
                <w:rFonts w:ascii="Courier New" w:hAnsi="Courier New"/>
                <w:bCs/>
                <w:noProof/>
                <w:sz w:val="20"/>
              </w:rPr>
              <w:fldChar w:fldCharType="end"/>
            </w:r>
          </w:p>
        </w:tc>
      </w:tr>
    </w:tbl>
    <w:p w:rsidR="00182DE8" w:rsidRPr="00786314" w:rsidRDefault="00182DE8" w:rsidP="00786314">
      <w:pPr>
        <w:spacing w:before="120" w:after="0" w:line="240" w:lineRule="auto"/>
        <w:ind w:left="142"/>
        <w:rPr>
          <w:sz w:val="18"/>
          <w:szCs w:val="18"/>
        </w:rPr>
      </w:pPr>
      <w:r w:rsidRPr="00786314">
        <w:rPr>
          <w:sz w:val="18"/>
          <w:szCs w:val="18"/>
        </w:rPr>
        <w:t>Markera med kryss i tillämpliga rutor</w:t>
      </w:r>
    </w:p>
    <w:tbl>
      <w:tblPr>
        <w:tblStyle w:val="Tabellrutnt"/>
        <w:tblW w:w="93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425"/>
        <w:gridCol w:w="1843"/>
      </w:tblGrid>
      <w:tr w:rsidR="00360100" w:rsidRPr="00786314" w:rsidTr="005139F7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00" w:rsidRPr="00786314" w:rsidRDefault="00360100" w:rsidP="00786314">
            <w:pPr>
              <w:rPr>
                <w:sz w:val="18"/>
                <w:szCs w:val="18"/>
              </w:rPr>
            </w:pPr>
            <w:r w:rsidRPr="00786314">
              <w:rPr>
                <w:sz w:val="18"/>
                <w:szCs w:val="18"/>
              </w:rPr>
              <w:t>UE alt. BF är bunden av följande kollektivavtal:</w:t>
            </w:r>
          </w:p>
          <w:p w:rsidR="00360100" w:rsidRPr="00786314" w:rsidRDefault="00786314" w:rsidP="005139F7">
            <w:pPr>
              <w:spacing w:line="260" w:lineRule="exact"/>
              <w:rPr>
                <w:rFonts w:ascii="Courier New" w:hAnsi="Courier New"/>
                <w:bCs/>
                <w:sz w:val="18"/>
                <w:szCs w:val="18"/>
              </w:rPr>
            </w:pP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>
              <w:rPr>
                <w:rFonts w:ascii="Courier New" w:hAnsi="Courier New"/>
                <w:bCs/>
                <w:sz w:val="18"/>
                <w:szCs w:val="18"/>
              </w:rPr>
              <w:softHyphen/>
            </w:r>
            <w:r w:rsidR="00CF7639">
              <w:rPr>
                <w:rFonts w:ascii="Courier New" w:hAnsi="Courier New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7639">
              <w:rPr>
                <w:rFonts w:ascii="Courier New" w:hAnsi="Courier New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F7639">
              <w:rPr>
                <w:rFonts w:ascii="Courier New" w:hAnsi="Courier New"/>
                <w:bCs/>
                <w:sz w:val="18"/>
                <w:szCs w:val="18"/>
                <w:u w:val="single"/>
              </w:rPr>
            </w:r>
            <w:r w:rsidR="00CF7639">
              <w:rPr>
                <w:rFonts w:ascii="Courier New" w:hAnsi="Courier New"/>
                <w:bCs/>
                <w:sz w:val="18"/>
                <w:szCs w:val="18"/>
                <w:u w:val="single"/>
              </w:rPr>
              <w:fldChar w:fldCharType="separate"/>
            </w:r>
            <w:r w:rsidR="00CF7639">
              <w:rPr>
                <w:rFonts w:ascii="Courier New" w:hAnsi="Courier New"/>
                <w:bCs/>
                <w:noProof/>
                <w:sz w:val="18"/>
                <w:szCs w:val="18"/>
                <w:u w:val="single"/>
              </w:rPr>
              <w:t> </w:t>
            </w:r>
            <w:r w:rsidR="00CF7639">
              <w:rPr>
                <w:rFonts w:ascii="Courier New" w:hAnsi="Courier New"/>
                <w:bCs/>
                <w:noProof/>
                <w:sz w:val="18"/>
                <w:szCs w:val="18"/>
                <w:u w:val="single"/>
              </w:rPr>
              <w:t> </w:t>
            </w:r>
            <w:r w:rsidR="00CF7639">
              <w:rPr>
                <w:rFonts w:ascii="Courier New" w:hAnsi="Courier New"/>
                <w:bCs/>
                <w:noProof/>
                <w:sz w:val="18"/>
                <w:szCs w:val="18"/>
                <w:u w:val="single"/>
              </w:rPr>
              <w:t> </w:t>
            </w:r>
            <w:r w:rsidR="00CF7639">
              <w:rPr>
                <w:rFonts w:ascii="Courier New" w:hAnsi="Courier New"/>
                <w:bCs/>
                <w:noProof/>
                <w:sz w:val="18"/>
                <w:szCs w:val="18"/>
                <w:u w:val="single"/>
              </w:rPr>
              <w:t> </w:t>
            </w:r>
            <w:r w:rsidR="00CF7639">
              <w:rPr>
                <w:rFonts w:ascii="Courier New" w:hAnsi="Courier New"/>
                <w:bCs/>
                <w:noProof/>
                <w:sz w:val="18"/>
                <w:szCs w:val="18"/>
                <w:u w:val="single"/>
              </w:rPr>
              <w:t> </w:t>
            </w:r>
            <w:r w:rsidR="00CF7639">
              <w:rPr>
                <w:rFonts w:ascii="Courier New" w:hAnsi="Courier New"/>
                <w:bCs/>
                <w:sz w:val="18"/>
                <w:szCs w:val="18"/>
                <w:u w:val="single"/>
              </w:rPr>
              <w:fldChar w:fldCharType="end"/>
            </w:r>
            <w:r w:rsidR="00360100" w:rsidRPr="00786314">
              <w:rPr>
                <w:rFonts w:ascii="Courier New" w:hAnsi="Courier New"/>
                <w:bCs/>
                <w:sz w:val="18"/>
                <w:szCs w:val="18"/>
              </w:rPr>
              <w:t>_______________________</w:t>
            </w:r>
          </w:p>
          <w:p w:rsidR="00360100" w:rsidRPr="00786314" w:rsidRDefault="00360100" w:rsidP="00786314">
            <w:pPr>
              <w:ind w:left="142"/>
              <w:rPr>
                <w:rFonts w:ascii="Courier New" w:hAnsi="Courier New"/>
                <w:bCs/>
                <w:sz w:val="18"/>
                <w:szCs w:val="18"/>
              </w:rPr>
            </w:pPr>
          </w:p>
          <w:p w:rsidR="00360100" w:rsidRPr="00786314" w:rsidRDefault="00360100" w:rsidP="00786314">
            <w:pPr>
              <w:rPr>
                <w:rFonts w:cstheme="minorHAnsi"/>
                <w:sz w:val="18"/>
                <w:szCs w:val="18"/>
              </w:rPr>
            </w:pPr>
            <w:r w:rsidRPr="00786314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cstheme="minorHAnsi"/>
                <w:bCs/>
                <w:sz w:val="18"/>
                <w:szCs w:val="18"/>
              </w:rPr>
            </w:r>
            <w:r w:rsidR="003329FC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786314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78631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86314">
              <w:rPr>
                <w:sz w:val="18"/>
                <w:szCs w:val="18"/>
              </w:rPr>
              <w:t xml:space="preserve">UE är enmansföretag </w:t>
            </w:r>
          </w:p>
          <w:p w:rsidR="00360100" w:rsidRPr="00786314" w:rsidRDefault="00360100" w:rsidP="00786314">
            <w:pPr>
              <w:ind w:left="317"/>
              <w:rPr>
                <w:rFonts w:cstheme="minorHAnsi"/>
                <w:b/>
                <w:bCs/>
                <w:sz w:val="18"/>
                <w:szCs w:val="18"/>
              </w:rPr>
            </w:pPr>
            <w:r w:rsidRPr="00786314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786314">
              <w:rPr>
                <w:rFonts w:cstheme="minorHAnsi"/>
                <w:sz w:val="18"/>
                <w:szCs w:val="18"/>
              </w:rPr>
              <w:t>ej</w:t>
            </w:r>
            <w:proofErr w:type="gramEnd"/>
            <w:r w:rsidRPr="00786314">
              <w:rPr>
                <w:rFonts w:cstheme="minorHAnsi"/>
                <w:sz w:val="18"/>
                <w:szCs w:val="18"/>
              </w:rPr>
              <w:t xml:space="preserve"> krav på kollektivavtal)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00" w:rsidRPr="00786314" w:rsidRDefault="00360100" w:rsidP="00786314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UE alt. BF är innehavare av och bifogar: </w:t>
            </w:r>
          </w:p>
          <w:p w:rsidR="00360100" w:rsidRPr="00786314" w:rsidRDefault="00360100" w:rsidP="00786314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F-skattebevis</w:t>
            </w:r>
            <w:r w:rsidR="00D405D6"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360100" w:rsidRPr="00786314" w:rsidRDefault="00360100" w:rsidP="00786314">
            <w:pPr>
              <w:pStyle w:val="Rubrik1"/>
              <w:keepNext w:val="0"/>
              <w:spacing w:before="0"/>
              <w:outlineLvl w:val="0"/>
              <w:rPr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Momsregistreringsbevis</w:t>
            </w:r>
          </w:p>
          <w:p w:rsidR="00360100" w:rsidRPr="00786314" w:rsidRDefault="00360100" w:rsidP="00FF202C">
            <w:pPr>
              <w:pStyle w:val="Rubrik1"/>
              <w:spacing w:before="0"/>
              <w:outlineLvl w:val="0"/>
              <w:rPr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FF202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Bolagsr</w:t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egistreringsbevis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00" w:rsidRPr="00786314" w:rsidRDefault="00360100" w:rsidP="00786314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0" w:rsidRPr="00786314" w:rsidRDefault="00360100" w:rsidP="005139F7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UE alt. BF har inte någon otvistig förfallen fordran från arbetstagare på lön eller ersättning </w:t>
            </w:r>
          </w:p>
        </w:tc>
      </w:tr>
      <w:tr w:rsidR="002A6B2C" w:rsidRPr="00786314" w:rsidTr="0051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4"/>
            <w:tcBorders>
              <w:bottom w:val="nil"/>
            </w:tcBorders>
          </w:tcPr>
          <w:p w:rsidR="002A6B2C" w:rsidRPr="00786314" w:rsidRDefault="002A6B2C" w:rsidP="00CA047A">
            <w:pPr>
              <w:spacing w:before="120"/>
              <w:rPr>
                <w:sz w:val="18"/>
                <w:szCs w:val="18"/>
              </w:rPr>
            </w:pPr>
            <w:r w:rsidRPr="00786314">
              <w:rPr>
                <w:sz w:val="18"/>
                <w:szCs w:val="18"/>
              </w:rPr>
              <w:t>Om UE</w:t>
            </w:r>
            <w:r w:rsidR="00360100" w:rsidRPr="00786314">
              <w:rPr>
                <w:sz w:val="18"/>
                <w:szCs w:val="18"/>
              </w:rPr>
              <w:t xml:space="preserve"> alt. BF</w:t>
            </w:r>
            <w:r w:rsidRPr="00786314">
              <w:rPr>
                <w:sz w:val="18"/>
                <w:szCs w:val="18"/>
              </w:rPr>
              <w:t xml:space="preserve"> är maskinföretag ska även följande uppgifter lämnas:</w:t>
            </w:r>
            <w:r w:rsidR="00232027" w:rsidRPr="00786314">
              <w:rPr>
                <w:sz w:val="18"/>
                <w:szCs w:val="18"/>
              </w:rPr>
              <w:t xml:space="preserve"> </w:t>
            </w:r>
          </w:p>
          <w:p w:rsidR="002A6B2C" w:rsidRPr="00786314" w:rsidRDefault="002A6B2C" w:rsidP="00CA047A">
            <w:pPr>
              <w:spacing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786314">
              <w:rPr>
                <w:sz w:val="18"/>
                <w:szCs w:val="18"/>
              </w:rPr>
              <w:t>(Detta gäller även maskinföretag som förmedlas av maskin-/lastbilscentral eller s.k. förmedlingsföretag)</w:t>
            </w:r>
          </w:p>
        </w:tc>
      </w:tr>
      <w:tr w:rsidR="002A6B2C" w:rsidRPr="00786314" w:rsidTr="0051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2A6B2C" w:rsidRPr="00786314" w:rsidRDefault="002A6B2C" w:rsidP="00CA047A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Maskiner och utrustning uppfyller vad som anges i gällande lagar och förordningar</w:t>
            </w:r>
          </w:p>
          <w:p w:rsidR="002A6B2C" w:rsidRPr="00786314" w:rsidRDefault="002A6B2C" w:rsidP="00CA047A">
            <w:pPr>
              <w:pStyle w:val="Rubrik1"/>
              <w:keepNext w:val="0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F</w:t>
            </w:r>
            <w:r w:rsidR="00053442"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örsäkringsbevis avseende gällande f</w:t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öretagsförsäkring innehållande ansvarsförsäkring </w:t>
            </w:r>
          </w:p>
          <w:p w:rsidR="002A6B2C" w:rsidRPr="00786314" w:rsidRDefault="002A6B2C" w:rsidP="00CA047A">
            <w:pPr>
              <w:pStyle w:val="Rubrik1"/>
              <w:keepNext w:val="0"/>
              <w:spacing w:before="0"/>
              <w:ind w:left="317" w:hanging="317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r>
            <w:r w:rsidR="003329F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Förare av maskin innehar yrkesbevis/utbildningsbok för </w:t>
            </w:r>
            <w:proofErr w:type="gramStart"/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ifrågavarande</w:t>
            </w:r>
            <w:proofErr w:type="gramEnd"/>
            <w:r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maskin</w:t>
            </w:r>
            <w:r w:rsidR="007D3850"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053442" w:rsidRPr="00786314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och i övrigt har den kompetens som krävs enligt gällande lagar och förordningar</w:t>
            </w:r>
          </w:p>
        </w:tc>
      </w:tr>
    </w:tbl>
    <w:p w:rsidR="00182DE8" w:rsidRPr="00786314" w:rsidRDefault="00182DE8" w:rsidP="00786314">
      <w:pPr>
        <w:spacing w:before="120" w:after="120" w:line="240" w:lineRule="auto"/>
        <w:ind w:left="142"/>
        <w:rPr>
          <w:sz w:val="18"/>
          <w:szCs w:val="18"/>
        </w:rPr>
      </w:pPr>
      <w:r w:rsidRPr="00786314">
        <w:rPr>
          <w:sz w:val="18"/>
          <w:szCs w:val="18"/>
        </w:rPr>
        <w:t xml:space="preserve">Berörd </w:t>
      </w:r>
      <w:r w:rsidR="00070A4F" w:rsidRPr="00786314">
        <w:rPr>
          <w:sz w:val="18"/>
          <w:szCs w:val="18"/>
        </w:rPr>
        <w:t>lokal facklig organisation inom Byggnads eller Seko</w:t>
      </w:r>
      <w:r w:rsidRPr="00786314">
        <w:rPr>
          <w:sz w:val="18"/>
          <w:szCs w:val="18"/>
        </w:rPr>
        <w:t xml:space="preserve"> har rätt att i en vetorättssituation enligt 39 § MBL få kopior av ovan </w:t>
      </w:r>
      <w:r w:rsidR="00A85222" w:rsidRPr="00786314">
        <w:rPr>
          <w:sz w:val="18"/>
          <w:szCs w:val="18"/>
        </w:rPr>
        <w:t>angivna</w:t>
      </w:r>
      <w:r w:rsidRPr="00786314">
        <w:rPr>
          <w:sz w:val="18"/>
          <w:szCs w:val="18"/>
        </w:rPr>
        <w:t xml:space="preserve"> handlingar</w:t>
      </w:r>
      <w:r w:rsidR="00BB1D64" w:rsidRPr="00786314">
        <w:rPr>
          <w:sz w:val="18"/>
          <w:szCs w:val="18"/>
        </w:rPr>
        <w:t>.</w:t>
      </w:r>
    </w:p>
    <w:p w:rsidR="00182DE8" w:rsidRPr="00786314" w:rsidRDefault="00182DE8" w:rsidP="00786314">
      <w:pPr>
        <w:spacing w:after="0" w:line="240" w:lineRule="auto"/>
        <w:ind w:left="142"/>
        <w:rPr>
          <w:sz w:val="18"/>
          <w:szCs w:val="18"/>
        </w:rPr>
      </w:pPr>
      <w:r w:rsidRPr="00786314">
        <w:rPr>
          <w:sz w:val="18"/>
          <w:szCs w:val="18"/>
        </w:rPr>
        <w:t>Övriga u</w:t>
      </w:r>
      <w:r w:rsidR="00436D92">
        <w:rPr>
          <w:sz w:val="18"/>
          <w:szCs w:val="18"/>
        </w:rPr>
        <w:t>pplysningar</w:t>
      </w:r>
    </w:p>
    <w:tbl>
      <w:tblPr>
        <w:tblStyle w:val="Tabellrutnt"/>
        <w:tblW w:w="9356" w:type="dxa"/>
        <w:tblInd w:w="170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E472C3" w:rsidRPr="00786314" w:rsidTr="005139F7">
        <w:trPr>
          <w:trHeight w:val="183"/>
        </w:trPr>
        <w:tc>
          <w:tcPr>
            <w:tcW w:w="2410" w:type="dxa"/>
            <w:tcBorders>
              <w:right w:val="nil"/>
            </w:tcBorders>
          </w:tcPr>
          <w:p w:rsidR="00E472C3" w:rsidRPr="00786314" w:rsidRDefault="00E472C3" w:rsidP="00786314">
            <w:pPr>
              <w:rPr>
                <w:rFonts w:cstheme="minorHAnsi"/>
                <w:bCs/>
                <w:sz w:val="18"/>
                <w:szCs w:val="18"/>
              </w:rPr>
            </w:pPr>
            <w:r w:rsidRPr="0078631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86314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329FC">
              <w:rPr>
                <w:rFonts w:cstheme="minorHAnsi"/>
                <w:b/>
                <w:bCs/>
                <w:sz w:val="18"/>
                <w:szCs w:val="18"/>
              </w:rPr>
            </w:r>
            <w:r w:rsidR="003329F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8631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786314">
              <w:rPr>
                <w:rFonts w:cstheme="minorHAnsi"/>
                <w:sz w:val="18"/>
                <w:szCs w:val="18"/>
              </w:rPr>
              <w:t xml:space="preserve"> UE</w:t>
            </w:r>
            <w:r w:rsidR="007F652A" w:rsidRPr="00786314">
              <w:rPr>
                <w:rFonts w:cstheme="minorHAnsi"/>
                <w:sz w:val="18"/>
                <w:szCs w:val="18"/>
              </w:rPr>
              <w:t xml:space="preserve"> alt. </w:t>
            </w:r>
            <w:r w:rsidR="00F05A6F" w:rsidRPr="00786314">
              <w:rPr>
                <w:rFonts w:cstheme="minorHAnsi"/>
                <w:sz w:val="18"/>
                <w:szCs w:val="18"/>
              </w:rPr>
              <w:t>BF</w:t>
            </w:r>
            <w:r w:rsidRPr="00786314">
              <w:rPr>
                <w:rFonts w:cstheme="minorHAnsi"/>
                <w:sz w:val="18"/>
                <w:szCs w:val="18"/>
              </w:rPr>
              <w:t xml:space="preserve"> tillämpar ID06</w:t>
            </w:r>
          </w:p>
        </w:tc>
        <w:tc>
          <w:tcPr>
            <w:tcW w:w="6946" w:type="dxa"/>
            <w:tcBorders>
              <w:left w:val="nil"/>
            </w:tcBorders>
          </w:tcPr>
          <w:p w:rsidR="00E472C3" w:rsidRPr="00786314" w:rsidRDefault="00E472C3" w:rsidP="00786314">
            <w:pPr>
              <w:pStyle w:val="Rubrik1"/>
              <w:keepNext w:val="0"/>
              <w:spacing w:before="0"/>
              <w:ind w:left="142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5C755B" w:rsidRPr="00786314" w:rsidTr="005139F7">
        <w:tc>
          <w:tcPr>
            <w:tcW w:w="9356" w:type="dxa"/>
            <w:gridSpan w:val="2"/>
          </w:tcPr>
          <w:p w:rsidR="005C755B" w:rsidRPr="00786314" w:rsidRDefault="00CF7639" w:rsidP="00786314">
            <w:pPr>
              <w:rPr>
                <w:sz w:val="18"/>
                <w:szCs w:val="18"/>
              </w:rPr>
            </w:pPr>
            <w:r>
              <w:rPr>
                <w:rFonts w:ascii="Courier New" w:hAnsi="Courier New"/>
                <w:bCs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bookmarkStart w:id="1" w:name="TempName"/>
            <w:r>
              <w:rPr>
                <w:rFonts w:ascii="Courier New" w:hAnsi="Courier Ne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18"/>
                <w:szCs w:val="18"/>
              </w:rPr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end"/>
            </w:r>
            <w:bookmarkEnd w:id="1"/>
          </w:p>
          <w:p w:rsidR="005C755B" w:rsidRPr="00786314" w:rsidRDefault="005C755B" w:rsidP="00CF7639">
            <w:pPr>
              <w:rPr>
                <w:sz w:val="18"/>
                <w:szCs w:val="18"/>
              </w:rPr>
            </w:pPr>
          </w:p>
        </w:tc>
      </w:tr>
    </w:tbl>
    <w:p w:rsidR="005132B3" w:rsidRDefault="005132B3" w:rsidP="00786314">
      <w:pPr>
        <w:spacing w:before="120" w:after="0" w:line="240" w:lineRule="auto"/>
        <w:ind w:left="142"/>
        <w:rPr>
          <w:rFonts w:cstheme="minorHAnsi"/>
          <w:b/>
          <w:sz w:val="18"/>
          <w:szCs w:val="18"/>
        </w:rPr>
      </w:pPr>
      <w:r w:rsidRPr="00786314">
        <w:rPr>
          <w:rFonts w:cstheme="minorHAnsi"/>
          <w:b/>
          <w:sz w:val="18"/>
          <w:szCs w:val="18"/>
        </w:rPr>
        <w:t>Härmed garantera</w:t>
      </w:r>
      <w:r w:rsidR="00446A52" w:rsidRPr="00786314">
        <w:rPr>
          <w:rFonts w:cstheme="minorHAnsi"/>
          <w:b/>
          <w:sz w:val="18"/>
          <w:szCs w:val="18"/>
        </w:rPr>
        <w:t>r ovan angiven underentreprenör</w:t>
      </w:r>
      <w:r w:rsidR="00360100" w:rsidRPr="00786314">
        <w:rPr>
          <w:rFonts w:cstheme="minorHAnsi"/>
          <w:b/>
          <w:sz w:val="18"/>
          <w:szCs w:val="18"/>
        </w:rPr>
        <w:t xml:space="preserve"> alt. </w:t>
      </w:r>
      <w:r w:rsidR="00F05A6F" w:rsidRPr="00786314">
        <w:rPr>
          <w:rFonts w:cstheme="minorHAnsi"/>
          <w:b/>
          <w:sz w:val="18"/>
          <w:szCs w:val="18"/>
        </w:rPr>
        <w:t xml:space="preserve">bemanningsföretag </w:t>
      </w:r>
      <w:r w:rsidRPr="00786314">
        <w:rPr>
          <w:rFonts w:cstheme="minorHAnsi"/>
          <w:b/>
          <w:sz w:val="18"/>
          <w:szCs w:val="18"/>
        </w:rPr>
        <w:t>att ovan angivna uppgifter är riktiga</w:t>
      </w:r>
    </w:p>
    <w:p w:rsidR="000B6B65" w:rsidRPr="00786314" w:rsidRDefault="000B6B65" w:rsidP="00786314">
      <w:pPr>
        <w:spacing w:before="120" w:after="0" w:line="240" w:lineRule="auto"/>
        <w:ind w:left="142"/>
        <w:rPr>
          <w:rFonts w:cstheme="minorHAnsi"/>
          <w:b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0"/>
        <w:gridCol w:w="2552"/>
        <w:gridCol w:w="902"/>
        <w:gridCol w:w="2486"/>
      </w:tblGrid>
      <w:tr w:rsidR="005132B3" w:rsidRPr="00786314" w:rsidTr="00446A52"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5132B3" w:rsidRPr="00786314" w:rsidRDefault="005132B3" w:rsidP="00786314">
            <w:pPr>
              <w:ind w:left="142"/>
              <w:rPr>
                <w:rFonts w:cstheme="minorHAnsi"/>
                <w:sz w:val="18"/>
                <w:szCs w:val="18"/>
              </w:rPr>
            </w:pPr>
            <w:r w:rsidRPr="00786314">
              <w:rPr>
                <w:rFonts w:cstheme="minorHAnsi"/>
                <w:sz w:val="18"/>
                <w:szCs w:val="18"/>
              </w:rPr>
              <w:t>Ort: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32B3" w:rsidRPr="00786314" w:rsidRDefault="005139F7" w:rsidP="0078631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18"/>
                <w:szCs w:val="18"/>
              </w:rPr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32B3" w:rsidRPr="00786314" w:rsidRDefault="005132B3" w:rsidP="00786314">
            <w:pPr>
              <w:ind w:left="142"/>
              <w:rPr>
                <w:rFonts w:cstheme="minorHAnsi"/>
                <w:sz w:val="18"/>
                <w:szCs w:val="18"/>
              </w:rPr>
            </w:pPr>
            <w:r w:rsidRPr="00786314">
              <w:rPr>
                <w:rFonts w:cstheme="minorHAnsi"/>
                <w:sz w:val="18"/>
                <w:szCs w:val="18"/>
              </w:rPr>
              <w:t>Datum: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5132B3" w:rsidRPr="00786314" w:rsidRDefault="005139F7" w:rsidP="0078631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bCs/>
                <w:sz w:val="18"/>
                <w:szCs w:val="18"/>
              </w:rPr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bCs/>
                <w:sz w:val="18"/>
                <w:szCs w:val="18"/>
              </w:rPr>
              <w:fldChar w:fldCharType="end"/>
            </w:r>
          </w:p>
        </w:tc>
      </w:tr>
      <w:tr w:rsidR="00A2527A" w:rsidRPr="00786314" w:rsidTr="00446A52"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A2527A" w:rsidRPr="00786314" w:rsidRDefault="00A2527A" w:rsidP="00786314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786314" w:rsidRDefault="00786314" w:rsidP="00786314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A2527A" w:rsidRPr="00786314" w:rsidRDefault="00A2527A" w:rsidP="00786314">
            <w:pPr>
              <w:ind w:left="142"/>
              <w:rPr>
                <w:rFonts w:cstheme="minorHAnsi"/>
                <w:sz w:val="18"/>
                <w:szCs w:val="18"/>
              </w:rPr>
            </w:pPr>
            <w:r w:rsidRPr="00786314">
              <w:rPr>
                <w:rFonts w:cstheme="minorHAnsi"/>
                <w:sz w:val="18"/>
                <w:szCs w:val="18"/>
              </w:rPr>
              <w:t>Namnteckning:</w:t>
            </w:r>
          </w:p>
          <w:p w:rsidR="00A2527A" w:rsidRPr="00786314" w:rsidRDefault="00A2527A" w:rsidP="00786314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27A" w:rsidRDefault="00A2527A" w:rsidP="0078631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314" w:rsidRPr="00786314" w:rsidRDefault="00786314" w:rsidP="0078631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27A" w:rsidRPr="00786314" w:rsidRDefault="00A2527A" w:rsidP="0078631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8631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</w:tc>
      </w:tr>
    </w:tbl>
    <w:p w:rsidR="00455621" w:rsidRPr="00D74402" w:rsidRDefault="00D74402" w:rsidP="00D7440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b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A2361" wp14:editId="0B4C0C1B">
                <wp:simplePos x="0" y="0"/>
                <wp:positionH relativeFrom="page">
                  <wp:align>left</wp:align>
                </wp:positionH>
                <wp:positionV relativeFrom="paragraph">
                  <wp:posOffset>-564515</wp:posOffset>
                </wp:positionV>
                <wp:extent cx="449580" cy="10798342"/>
                <wp:effectExtent l="0" t="0" r="7620" b="31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079834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C550" id="Rektangel 2" o:spid="_x0000_s1026" style="position:absolute;margin-left:0;margin-top:-44.45pt;width:35.4pt;height:850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" fillcolor="#00b0f0" stroked="f" strokeweight="2pt">
                <w10:wrap anchorx="page"/>
              </v:rect>
            </w:pict>
          </mc:Fallback>
        </mc:AlternateContent>
      </w:r>
      <w:r w:rsidR="000B0D3F" w:rsidRPr="00115ED0">
        <w:rPr>
          <w:rFonts w:ascii="Times New Roman" w:hAnsi="Times New Roman" w:cs="Times New Roman"/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 wp14:anchorId="79CD5EEA" wp14:editId="56BF2394">
            <wp:simplePos x="3321685" y="624840"/>
            <wp:positionH relativeFrom="margin">
              <wp:align>right</wp:align>
            </wp:positionH>
            <wp:positionV relativeFrom="margin">
              <wp:align>bottom</wp:align>
            </wp:positionV>
            <wp:extent cx="608400" cy="608400"/>
            <wp:effectExtent l="0" t="0" r="127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BI_Blue_Li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621" w:rsidRPr="00115ED0">
        <w:rPr>
          <w:rFonts w:cstheme="minorHAnsi"/>
          <w:b/>
          <w:sz w:val="56"/>
          <w:szCs w:val="56"/>
        </w:rPr>
        <w:t>UE 201</w:t>
      </w:r>
      <w:r w:rsidR="00182DE8" w:rsidRPr="00115ED0">
        <w:rPr>
          <w:rFonts w:cstheme="minorHAnsi"/>
          <w:b/>
          <w:sz w:val="56"/>
          <w:szCs w:val="56"/>
        </w:rPr>
        <w:t>5</w:t>
      </w:r>
    </w:p>
    <w:p w:rsidR="00455621" w:rsidRPr="00817462" w:rsidRDefault="00455621" w:rsidP="00786314">
      <w:pPr>
        <w:spacing w:line="240" w:lineRule="auto"/>
        <w:ind w:left="142"/>
        <w:jc w:val="center"/>
        <w:rPr>
          <w:rFonts w:cstheme="minorHAnsi"/>
          <w:b/>
          <w:sz w:val="24"/>
          <w:szCs w:val="24"/>
        </w:rPr>
      </w:pPr>
      <w:r w:rsidRPr="00817462">
        <w:rPr>
          <w:rFonts w:cstheme="minorHAnsi"/>
          <w:b/>
          <w:sz w:val="24"/>
          <w:szCs w:val="24"/>
        </w:rPr>
        <w:t>Avtal</w:t>
      </w:r>
      <w:r w:rsidR="00E626DB" w:rsidRPr="00817462">
        <w:rPr>
          <w:rFonts w:cstheme="minorHAnsi"/>
          <w:b/>
          <w:sz w:val="24"/>
          <w:szCs w:val="24"/>
        </w:rPr>
        <w:t>svillkor för underentreprenörer</w:t>
      </w:r>
      <w:r w:rsidR="00BD1C2F" w:rsidRPr="00817462">
        <w:rPr>
          <w:rFonts w:cstheme="minorHAnsi"/>
          <w:b/>
          <w:sz w:val="24"/>
          <w:szCs w:val="24"/>
        </w:rPr>
        <w:t xml:space="preserve"> och bemanningsföretag</w:t>
      </w:r>
      <w:r w:rsidR="00E626DB" w:rsidRPr="00817462">
        <w:rPr>
          <w:rFonts w:cstheme="minorHAnsi"/>
          <w:b/>
          <w:sz w:val="24"/>
          <w:szCs w:val="24"/>
        </w:rPr>
        <w:t xml:space="preserve"> </w:t>
      </w:r>
    </w:p>
    <w:p w:rsidR="00455621" w:rsidRPr="00817462" w:rsidRDefault="00455621" w:rsidP="00786314">
      <w:pPr>
        <w:spacing w:line="240" w:lineRule="auto"/>
        <w:ind w:left="142"/>
        <w:jc w:val="center"/>
        <w:rPr>
          <w:rFonts w:cstheme="minorHAnsi"/>
          <w:i/>
        </w:rPr>
      </w:pPr>
      <w:r w:rsidRPr="00817462">
        <w:rPr>
          <w:rFonts w:cstheme="minorHAnsi"/>
          <w:i/>
        </w:rPr>
        <w:t xml:space="preserve">Utgivna av Sveriges Byggindustrier den </w:t>
      </w:r>
      <w:r w:rsidR="009257C6">
        <w:rPr>
          <w:rFonts w:cstheme="minorHAnsi"/>
          <w:i/>
        </w:rPr>
        <w:t>9</w:t>
      </w:r>
      <w:r w:rsidR="008E587E">
        <w:rPr>
          <w:rFonts w:cstheme="minorHAnsi"/>
          <w:i/>
        </w:rPr>
        <w:t xml:space="preserve"> april</w:t>
      </w:r>
      <w:r w:rsidR="00C9681D" w:rsidRPr="00587E51">
        <w:rPr>
          <w:rFonts w:cstheme="minorHAnsi"/>
          <w:i/>
        </w:rPr>
        <w:t xml:space="preserve"> 2015</w:t>
      </w:r>
    </w:p>
    <w:p w:rsidR="00455621" w:rsidRPr="00EB64F2" w:rsidRDefault="00B53E9C" w:rsidP="00786314">
      <w:pPr>
        <w:spacing w:line="240" w:lineRule="auto"/>
        <w:ind w:left="142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UE 2015</w:t>
      </w:r>
      <w:r w:rsidR="00455621" w:rsidRPr="00B53E9C">
        <w:rPr>
          <w:rFonts w:cstheme="minorHAnsi"/>
          <w:sz w:val="20"/>
          <w:szCs w:val="20"/>
        </w:rPr>
        <w:t xml:space="preserve"> är avsedd att användas då arbeten, som </w:t>
      </w:r>
      <w:r w:rsidR="00455621" w:rsidRPr="00BD1C2F">
        <w:rPr>
          <w:rFonts w:cstheme="minorHAnsi"/>
          <w:sz w:val="20"/>
          <w:szCs w:val="20"/>
        </w:rPr>
        <w:t xml:space="preserve">kan </w:t>
      </w:r>
      <w:r w:rsidR="00455621" w:rsidRPr="00B53E9C">
        <w:rPr>
          <w:rFonts w:cstheme="minorHAnsi"/>
          <w:sz w:val="20"/>
          <w:szCs w:val="20"/>
        </w:rPr>
        <w:t>utför</w:t>
      </w:r>
      <w:r w:rsidR="00BD1C2F">
        <w:rPr>
          <w:rFonts w:cstheme="minorHAnsi"/>
          <w:sz w:val="20"/>
          <w:szCs w:val="20"/>
        </w:rPr>
        <w:t>a</w:t>
      </w:r>
      <w:r w:rsidR="00455621" w:rsidRPr="00B53E9C">
        <w:rPr>
          <w:rFonts w:cstheme="minorHAnsi"/>
          <w:sz w:val="20"/>
          <w:szCs w:val="20"/>
        </w:rPr>
        <w:t xml:space="preserve">s på Byggavtalets </w:t>
      </w:r>
      <w:r w:rsidR="00BD1C2F">
        <w:rPr>
          <w:rFonts w:cstheme="minorHAnsi"/>
          <w:sz w:val="20"/>
          <w:szCs w:val="20"/>
        </w:rPr>
        <w:t>eller Väg- och Banavtalets</w:t>
      </w:r>
      <w:r w:rsidR="00BD1C2F" w:rsidRPr="00B53E9C">
        <w:rPr>
          <w:rFonts w:cstheme="minorHAnsi"/>
          <w:sz w:val="20"/>
          <w:szCs w:val="20"/>
        </w:rPr>
        <w:t xml:space="preserve"> </w:t>
      </w:r>
      <w:r w:rsidR="00455621" w:rsidRPr="00B53E9C">
        <w:rPr>
          <w:rFonts w:cstheme="minorHAnsi"/>
          <w:sz w:val="20"/>
          <w:szCs w:val="20"/>
        </w:rPr>
        <w:t>tillämpnings</w:t>
      </w:r>
      <w:r w:rsidR="00360100">
        <w:rPr>
          <w:rFonts w:cstheme="minorHAnsi"/>
          <w:sz w:val="20"/>
          <w:szCs w:val="20"/>
        </w:rPr>
        <w:softHyphen/>
      </w:r>
      <w:r w:rsidR="00455621" w:rsidRPr="00B53E9C">
        <w:rPr>
          <w:rFonts w:cstheme="minorHAnsi"/>
          <w:sz w:val="20"/>
          <w:szCs w:val="20"/>
        </w:rPr>
        <w:t>område, lämnas ut på underentreprenad</w:t>
      </w:r>
      <w:r w:rsidR="00331CF7" w:rsidRPr="00B53E9C">
        <w:rPr>
          <w:rFonts w:cstheme="minorHAnsi"/>
          <w:sz w:val="20"/>
          <w:szCs w:val="20"/>
        </w:rPr>
        <w:t xml:space="preserve"> </w:t>
      </w:r>
      <w:r w:rsidR="00BD1C2F" w:rsidRPr="00EB64F2">
        <w:rPr>
          <w:rFonts w:cstheme="minorHAnsi"/>
          <w:sz w:val="20"/>
          <w:szCs w:val="20"/>
        </w:rPr>
        <w:t xml:space="preserve">eller då bemanningsföretag anlitas </w:t>
      </w:r>
      <w:r w:rsidR="00331CF7" w:rsidRPr="00EB64F2">
        <w:rPr>
          <w:rFonts w:cstheme="minorHAnsi"/>
          <w:sz w:val="20"/>
          <w:szCs w:val="20"/>
        </w:rPr>
        <w:t xml:space="preserve">enligt </w:t>
      </w:r>
      <w:r w:rsidR="00BD1C2F" w:rsidRPr="00EB64F2">
        <w:rPr>
          <w:rFonts w:cstheme="minorHAnsi"/>
          <w:sz w:val="20"/>
          <w:szCs w:val="20"/>
        </w:rPr>
        <w:t xml:space="preserve">Byggavtalet </w:t>
      </w:r>
      <w:r w:rsidR="005E42A4" w:rsidRPr="00EB64F2">
        <w:rPr>
          <w:rFonts w:cstheme="minorHAnsi"/>
          <w:sz w:val="20"/>
          <w:szCs w:val="20"/>
        </w:rPr>
        <w:t xml:space="preserve">Bilaga D </w:t>
      </w:r>
      <w:r w:rsidR="00331CF7" w:rsidRPr="00EB64F2">
        <w:rPr>
          <w:rFonts w:cstheme="minorHAnsi"/>
          <w:sz w:val="20"/>
          <w:szCs w:val="20"/>
        </w:rPr>
        <w:t>punkterna 3 och 4</w:t>
      </w:r>
      <w:r w:rsidR="00BD1C2F" w:rsidRPr="00EB64F2">
        <w:rPr>
          <w:rFonts w:cstheme="minorHAnsi"/>
          <w:sz w:val="20"/>
          <w:szCs w:val="20"/>
        </w:rPr>
        <w:t xml:space="preserve"> eller Väg- och Banavtalet kap. 23 § 3</w:t>
      </w:r>
      <w:r w:rsidR="00455621" w:rsidRPr="00EB64F2">
        <w:rPr>
          <w:rFonts w:cstheme="minorHAnsi"/>
          <w:sz w:val="20"/>
          <w:szCs w:val="20"/>
        </w:rPr>
        <w:t>.</w:t>
      </w:r>
    </w:p>
    <w:p w:rsidR="00455621" w:rsidRPr="00EB64F2" w:rsidRDefault="00455621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EB64F2">
        <w:rPr>
          <w:rFonts w:cstheme="minorHAnsi"/>
          <w:sz w:val="20"/>
          <w:szCs w:val="20"/>
        </w:rPr>
        <w:t>Underentreprenören</w:t>
      </w:r>
      <w:r w:rsidR="009E1B54" w:rsidRPr="00EB64F2">
        <w:rPr>
          <w:rFonts w:cstheme="minorHAnsi"/>
          <w:sz w:val="20"/>
          <w:szCs w:val="20"/>
        </w:rPr>
        <w:t xml:space="preserve"> alt. </w:t>
      </w:r>
      <w:r w:rsidR="00BD1C2F" w:rsidRPr="00EB64F2">
        <w:rPr>
          <w:rFonts w:cstheme="minorHAnsi"/>
          <w:sz w:val="20"/>
          <w:szCs w:val="20"/>
        </w:rPr>
        <w:t>bemanningsföretaget</w:t>
      </w:r>
      <w:r w:rsidRPr="00EB64F2">
        <w:rPr>
          <w:rFonts w:cstheme="minorHAnsi"/>
          <w:sz w:val="20"/>
          <w:szCs w:val="20"/>
        </w:rPr>
        <w:t xml:space="preserve"> ska </w:t>
      </w:r>
    </w:p>
    <w:p w:rsidR="00455621" w:rsidRPr="00EB64F2" w:rsidRDefault="005E42A4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proofErr w:type="gramStart"/>
      <w:r w:rsidRPr="00EB64F2">
        <w:rPr>
          <w:rFonts w:cstheme="minorHAnsi"/>
          <w:sz w:val="20"/>
          <w:szCs w:val="20"/>
        </w:rPr>
        <w:t xml:space="preserve">vara </w:t>
      </w:r>
      <w:r w:rsidR="00455621" w:rsidRPr="00EB64F2">
        <w:rPr>
          <w:rFonts w:cstheme="minorHAnsi"/>
          <w:sz w:val="20"/>
          <w:szCs w:val="20"/>
        </w:rPr>
        <w:t>bunden av kollektivavtal för arbetet.</w:t>
      </w:r>
      <w:proofErr w:type="gramEnd"/>
      <w:r w:rsidR="00455621" w:rsidRPr="00EB64F2">
        <w:rPr>
          <w:rFonts w:cstheme="minorHAnsi"/>
          <w:sz w:val="20"/>
          <w:szCs w:val="20"/>
        </w:rPr>
        <w:t xml:space="preserve"> (Detta villkor gäller inte för s.k. enmansföretag.)</w:t>
      </w:r>
    </w:p>
    <w:p w:rsidR="00455621" w:rsidRPr="00B53E9C" w:rsidRDefault="005E42A4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EB64F2">
        <w:rPr>
          <w:rFonts w:cstheme="minorHAnsi"/>
          <w:sz w:val="20"/>
          <w:szCs w:val="20"/>
        </w:rPr>
        <w:t xml:space="preserve">vara </w:t>
      </w:r>
      <w:r w:rsidR="00196FD5" w:rsidRPr="00EB64F2">
        <w:rPr>
          <w:rFonts w:cstheme="minorHAnsi"/>
          <w:sz w:val="20"/>
          <w:szCs w:val="20"/>
        </w:rPr>
        <w:t>registrerad för F</w:t>
      </w:r>
      <w:r w:rsidR="00455621" w:rsidRPr="00EB64F2">
        <w:rPr>
          <w:rFonts w:cstheme="minorHAnsi"/>
          <w:sz w:val="20"/>
          <w:szCs w:val="20"/>
        </w:rPr>
        <w:t>-skatt och mervärd</w:t>
      </w:r>
      <w:r w:rsidR="002A04FA" w:rsidRPr="00EB64F2">
        <w:rPr>
          <w:rFonts w:cstheme="minorHAnsi"/>
          <w:sz w:val="20"/>
          <w:szCs w:val="20"/>
        </w:rPr>
        <w:t>esskatt samt, ifråga om underen</w:t>
      </w:r>
      <w:r w:rsidR="00455621" w:rsidRPr="00EB64F2">
        <w:rPr>
          <w:rFonts w:cstheme="minorHAnsi"/>
          <w:sz w:val="20"/>
          <w:szCs w:val="20"/>
        </w:rPr>
        <w:t>tr</w:t>
      </w:r>
      <w:r w:rsidR="00FF202C">
        <w:rPr>
          <w:rFonts w:cstheme="minorHAnsi"/>
          <w:sz w:val="20"/>
          <w:szCs w:val="20"/>
        </w:rPr>
        <w:t xml:space="preserve">eprenör som är juridisk person </w:t>
      </w:r>
      <w:r w:rsidR="00455621" w:rsidRPr="00EB64F2">
        <w:rPr>
          <w:rFonts w:cstheme="minorHAnsi"/>
          <w:sz w:val="20"/>
          <w:szCs w:val="20"/>
        </w:rPr>
        <w:t>up</w:t>
      </w:r>
      <w:r w:rsidR="00455621" w:rsidRPr="00B53E9C">
        <w:rPr>
          <w:rFonts w:cstheme="minorHAnsi"/>
          <w:sz w:val="20"/>
          <w:szCs w:val="20"/>
        </w:rPr>
        <w:t xml:space="preserve">pfylla krav på </w:t>
      </w:r>
      <w:r w:rsidR="007B0E45">
        <w:rPr>
          <w:rFonts w:cstheme="minorHAnsi"/>
          <w:sz w:val="20"/>
          <w:szCs w:val="20"/>
        </w:rPr>
        <w:t>bolags</w:t>
      </w:r>
      <w:r w:rsidR="00455621" w:rsidRPr="00B53E9C">
        <w:rPr>
          <w:rFonts w:cstheme="minorHAnsi"/>
          <w:sz w:val="20"/>
          <w:szCs w:val="20"/>
        </w:rPr>
        <w:t>registrering.</w:t>
      </w:r>
    </w:p>
    <w:p w:rsidR="00634DB1" w:rsidRPr="00B53E9C" w:rsidRDefault="005E42A4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i</w:t>
      </w:r>
      <w:r w:rsidR="00634DB1" w:rsidRPr="00B53E9C">
        <w:rPr>
          <w:rFonts w:cstheme="minorHAnsi"/>
          <w:sz w:val="20"/>
          <w:szCs w:val="20"/>
        </w:rPr>
        <w:t>nte ha någ</w:t>
      </w:r>
      <w:r w:rsidR="0001187F">
        <w:rPr>
          <w:rFonts w:cstheme="minorHAnsi"/>
          <w:sz w:val="20"/>
          <w:szCs w:val="20"/>
        </w:rPr>
        <w:t>on</w:t>
      </w:r>
      <w:r w:rsidR="00634DB1" w:rsidRPr="00B53E9C">
        <w:rPr>
          <w:rFonts w:cstheme="minorHAnsi"/>
          <w:sz w:val="20"/>
          <w:szCs w:val="20"/>
        </w:rPr>
        <w:t xml:space="preserve"> </w:t>
      </w:r>
      <w:r w:rsidR="00634DB1" w:rsidRPr="008235D8">
        <w:rPr>
          <w:rFonts w:cstheme="minorHAnsi"/>
          <w:sz w:val="20"/>
          <w:szCs w:val="20"/>
        </w:rPr>
        <w:t>klar</w:t>
      </w:r>
      <w:r w:rsidR="00B53E9C" w:rsidRPr="008235D8">
        <w:rPr>
          <w:rFonts w:cstheme="minorHAnsi"/>
          <w:sz w:val="20"/>
          <w:szCs w:val="20"/>
        </w:rPr>
        <w:t xml:space="preserve"> (otvistig)</w:t>
      </w:r>
      <w:r w:rsidR="00634DB1" w:rsidRPr="008235D8">
        <w:rPr>
          <w:rFonts w:cstheme="minorHAnsi"/>
          <w:sz w:val="20"/>
          <w:szCs w:val="20"/>
        </w:rPr>
        <w:t xml:space="preserve"> förfall</w:t>
      </w:r>
      <w:r w:rsidR="0001187F">
        <w:rPr>
          <w:rFonts w:cstheme="minorHAnsi"/>
          <w:sz w:val="20"/>
          <w:szCs w:val="20"/>
        </w:rPr>
        <w:t>en</w:t>
      </w:r>
      <w:r w:rsidR="00634DB1" w:rsidRPr="00B53E9C">
        <w:rPr>
          <w:rFonts w:cstheme="minorHAnsi"/>
          <w:sz w:val="20"/>
          <w:szCs w:val="20"/>
        </w:rPr>
        <w:t xml:space="preserve"> ford</w:t>
      </w:r>
      <w:r w:rsidR="0001187F">
        <w:rPr>
          <w:rFonts w:cstheme="minorHAnsi"/>
          <w:sz w:val="20"/>
          <w:szCs w:val="20"/>
        </w:rPr>
        <w:t>ran</w:t>
      </w:r>
      <w:r w:rsidR="00634DB1" w:rsidRPr="00B53E9C">
        <w:rPr>
          <w:rFonts w:cstheme="minorHAnsi"/>
          <w:sz w:val="20"/>
          <w:szCs w:val="20"/>
        </w:rPr>
        <w:t xml:space="preserve"> </w:t>
      </w:r>
      <w:r w:rsidR="00B53E9C" w:rsidRPr="00B53E9C">
        <w:rPr>
          <w:rFonts w:cstheme="minorHAnsi"/>
          <w:sz w:val="20"/>
          <w:szCs w:val="20"/>
        </w:rPr>
        <w:t xml:space="preserve">från arbetstagare </w:t>
      </w:r>
      <w:r w:rsidR="00634DB1" w:rsidRPr="00B53E9C">
        <w:rPr>
          <w:rFonts w:cstheme="minorHAnsi"/>
          <w:sz w:val="20"/>
          <w:szCs w:val="20"/>
        </w:rPr>
        <w:t>på lön eller annan ersättning.</w:t>
      </w:r>
    </w:p>
    <w:p w:rsidR="00455621" w:rsidRPr="00B53E9C" w:rsidRDefault="00455621" w:rsidP="00CA047A">
      <w:pPr>
        <w:spacing w:line="240" w:lineRule="auto"/>
        <w:ind w:left="426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Underentreprenör som är entreprenadmaskinföretag eller som förmedlas av maskin/lastbilscentral eller s.k. förmedlingsföretag ska härutöver uppfylla följande villkor.</w:t>
      </w:r>
    </w:p>
    <w:p w:rsidR="00455621" w:rsidRPr="00B53E9C" w:rsidRDefault="00455621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 xml:space="preserve">Maskiner och utrustning som omfattas av entreprenaden ska uppfylla de krav som anges i </w:t>
      </w:r>
      <w:r w:rsidR="00281C9A">
        <w:rPr>
          <w:rFonts w:cstheme="minorHAnsi"/>
          <w:sz w:val="20"/>
          <w:szCs w:val="20"/>
        </w:rPr>
        <w:t>lagar och förordningar</w:t>
      </w:r>
      <w:r w:rsidRPr="00B53E9C">
        <w:rPr>
          <w:rFonts w:cstheme="minorHAnsi"/>
          <w:sz w:val="20"/>
          <w:szCs w:val="20"/>
        </w:rPr>
        <w:t xml:space="preserve">. </w:t>
      </w:r>
    </w:p>
    <w:p w:rsidR="00455621" w:rsidRPr="00B53E9C" w:rsidRDefault="00455621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För underentreprenören ska det under entreprenadtiden finnas företagsförsäkring innehållande ansvar</w:t>
      </w:r>
      <w:r w:rsidR="00B402BF">
        <w:rPr>
          <w:rFonts w:cstheme="minorHAnsi"/>
          <w:sz w:val="20"/>
          <w:szCs w:val="20"/>
        </w:rPr>
        <w:t>s</w:t>
      </w:r>
      <w:r w:rsidR="00B402BF">
        <w:rPr>
          <w:rFonts w:cstheme="minorHAnsi"/>
          <w:sz w:val="20"/>
          <w:szCs w:val="20"/>
        </w:rPr>
        <w:softHyphen/>
      </w:r>
      <w:r w:rsidRPr="00B53E9C">
        <w:rPr>
          <w:rFonts w:cstheme="minorHAnsi"/>
          <w:sz w:val="20"/>
          <w:szCs w:val="20"/>
        </w:rPr>
        <w:t>försäkring</w:t>
      </w:r>
      <w:r w:rsidR="00281C9A">
        <w:rPr>
          <w:rFonts w:cstheme="minorHAnsi"/>
          <w:sz w:val="20"/>
          <w:szCs w:val="20"/>
        </w:rPr>
        <w:t>.</w:t>
      </w:r>
      <w:r w:rsidRPr="00B53E9C">
        <w:rPr>
          <w:rFonts w:cstheme="minorHAnsi"/>
          <w:sz w:val="20"/>
          <w:szCs w:val="20"/>
        </w:rPr>
        <w:t xml:space="preserve"> </w:t>
      </w:r>
    </w:p>
    <w:p w:rsidR="00455621" w:rsidRPr="007428F7" w:rsidRDefault="00455621" w:rsidP="00CA047A">
      <w:pPr>
        <w:pStyle w:val="Liststycke"/>
        <w:numPr>
          <w:ilvl w:val="0"/>
          <w:numId w:val="3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Förare av maskin som omfattas av entre</w:t>
      </w:r>
      <w:r w:rsidR="00B53E9C">
        <w:rPr>
          <w:rFonts w:cstheme="minorHAnsi"/>
          <w:sz w:val="20"/>
          <w:szCs w:val="20"/>
        </w:rPr>
        <w:t>prenaden ska inneha yrkesbevis/</w:t>
      </w:r>
      <w:r w:rsidRPr="00B53E9C">
        <w:rPr>
          <w:rFonts w:cstheme="minorHAnsi"/>
          <w:sz w:val="20"/>
          <w:szCs w:val="20"/>
        </w:rPr>
        <w:t xml:space="preserve">utbildningsbok för </w:t>
      </w:r>
      <w:proofErr w:type="gramStart"/>
      <w:r w:rsidRPr="00B53E9C">
        <w:rPr>
          <w:rFonts w:cstheme="minorHAnsi"/>
          <w:sz w:val="20"/>
          <w:szCs w:val="20"/>
        </w:rPr>
        <w:t>ifrågavarande</w:t>
      </w:r>
      <w:proofErr w:type="gramEnd"/>
      <w:r w:rsidRPr="00B53E9C">
        <w:rPr>
          <w:rFonts w:cstheme="minorHAnsi"/>
          <w:sz w:val="20"/>
          <w:szCs w:val="20"/>
        </w:rPr>
        <w:t xml:space="preserve"> maskin</w:t>
      </w:r>
      <w:r w:rsidR="00BB3FD0">
        <w:rPr>
          <w:rFonts w:cstheme="minorHAnsi"/>
          <w:sz w:val="20"/>
          <w:szCs w:val="20"/>
        </w:rPr>
        <w:t xml:space="preserve"> </w:t>
      </w:r>
      <w:r w:rsidR="00BB3FD0" w:rsidRPr="007428F7">
        <w:rPr>
          <w:rFonts w:cstheme="minorHAnsi"/>
          <w:sz w:val="20"/>
          <w:szCs w:val="20"/>
        </w:rPr>
        <w:t>och i övrigt ha den kompetens som krävs enligt gällande lagar och förordningar</w:t>
      </w:r>
      <w:r w:rsidR="00281C9A" w:rsidRPr="007428F7">
        <w:rPr>
          <w:rFonts w:cstheme="minorHAnsi"/>
          <w:sz w:val="20"/>
          <w:szCs w:val="20"/>
        </w:rPr>
        <w:t>.</w:t>
      </w:r>
    </w:p>
    <w:p w:rsidR="00455621" w:rsidRPr="007428F7" w:rsidRDefault="00455621" w:rsidP="00CA047A">
      <w:pPr>
        <w:pStyle w:val="Liststycke"/>
        <w:spacing w:line="240" w:lineRule="auto"/>
        <w:ind w:left="426" w:hanging="284"/>
        <w:rPr>
          <w:rFonts w:cstheme="minorHAnsi"/>
          <w:sz w:val="20"/>
          <w:szCs w:val="20"/>
        </w:rPr>
      </w:pPr>
    </w:p>
    <w:p w:rsidR="00455621" w:rsidRPr="007428F7" w:rsidRDefault="00455621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>Underentreprenören</w:t>
      </w:r>
      <w:r w:rsidR="009E1B54" w:rsidRPr="007428F7">
        <w:rPr>
          <w:rFonts w:cstheme="minorHAnsi"/>
          <w:sz w:val="20"/>
          <w:szCs w:val="20"/>
        </w:rPr>
        <w:t xml:space="preserve"> alt. </w:t>
      </w:r>
      <w:r w:rsidR="00BD1C2F" w:rsidRPr="007428F7">
        <w:rPr>
          <w:rFonts w:cstheme="minorHAnsi"/>
          <w:sz w:val="20"/>
          <w:szCs w:val="20"/>
        </w:rPr>
        <w:t>bemanningsföretaget</w:t>
      </w:r>
      <w:r w:rsidRPr="007428F7">
        <w:rPr>
          <w:rFonts w:cstheme="minorHAnsi"/>
          <w:sz w:val="20"/>
          <w:szCs w:val="20"/>
        </w:rPr>
        <w:t xml:space="preserve"> ska bedriva sin verksamhet så att den inte innebär åsidosättande av lag eller kollektivavtal eller på annat sätt strider mot vad som är allmänt godtaget inom kollektivavtalsområdet</w:t>
      </w:r>
      <w:r w:rsidR="0012165E" w:rsidRPr="007428F7">
        <w:rPr>
          <w:rFonts w:cstheme="minorHAnsi"/>
          <w:sz w:val="20"/>
          <w:szCs w:val="20"/>
        </w:rPr>
        <w:t xml:space="preserve"> (vedertagen branschpraxis)</w:t>
      </w:r>
      <w:r w:rsidRPr="007428F7">
        <w:rPr>
          <w:rFonts w:cstheme="minorHAnsi"/>
          <w:sz w:val="20"/>
          <w:szCs w:val="20"/>
        </w:rPr>
        <w:t>.</w:t>
      </w:r>
    </w:p>
    <w:p w:rsidR="00455621" w:rsidRPr="007428F7" w:rsidRDefault="00455621" w:rsidP="00786314">
      <w:pPr>
        <w:pStyle w:val="Liststycke"/>
        <w:spacing w:line="240" w:lineRule="auto"/>
        <w:ind w:left="142"/>
        <w:rPr>
          <w:rFonts w:cstheme="minorHAnsi"/>
          <w:sz w:val="20"/>
          <w:szCs w:val="20"/>
        </w:rPr>
      </w:pPr>
    </w:p>
    <w:p w:rsidR="00455621" w:rsidRPr="00B53E9C" w:rsidRDefault="00455621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>Underentreprenören</w:t>
      </w:r>
      <w:r w:rsidR="009E1B54" w:rsidRPr="007428F7">
        <w:rPr>
          <w:rFonts w:cstheme="minorHAnsi"/>
          <w:sz w:val="20"/>
          <w:szCs w:val="20"/>
        </w:rPr>
        <w:t xml:space="preserve"> alt. </w:t>
      </w:r>
      <w:r w:rsidR="00BD1C2F" w:rsidRPr="007428F7">
        <w:rPr>
          <w:rFonts w:cstheme="minorHAnsi"/>
          <w:sz w:val="20"/>
          <w:szCs w:val="20"/>
        </w:rPr>
        <w:t>bemanningsföretaget</w:t>
      </w:r>
      <w:r w:rsidRPr="007428F7">
        <w:rPr>
          <w:rFonts w:cstheme="minorHAnsi"/>
          <w:sz w:val="20"/>
          <w:szCs w:val="20"/>
        </w:rPr>
        <w:t xml:space="preserve"> förbinder sig att lä</w:t>
      </w:r>
      <w:r w:rsidR="00395591" w:rsidRPr="007428F7">
        <w:rPr>
          <w:rFonts w:cstheme="minorHAnsi"/>
          <w:sz w:val="20"/>
          <w:szCs w:val="20"/>
        </w:rPr>
        <w:t xml:space="preserve">mna </w:t>
      </w:r>
      <w:r w:rsidR="00BD1C2F" w:rsidRPr="007428F7">
        <w:rPr>
          <w:rFonts w:cstheme="minorHAnsi"/>
          <w:sz w:val="20"/>
          <w:szCs w:val="20"/>
        </w:rPr>
        <w:t xml:space="preserve">de </w:t>
      </w:r>
      <w:r w:rsidR="00395591" w:rsidRPr="007428F7">
        <w:rPr>
          <w:rFonts w:cstheme="minorHAnsi"/>
          <w:sz w:val="20"/>
          <w:szCs w:val="20"/>
        </w:rPr>
        <w:t xml:space="preserve">uppgifter </w:t>
      </w:r>
      <w:r w:rsidR="00196FD5" w:rsidRPr="007428F7">
        <w:rPr>
          <w:rFonts w:cstheme="minorHAnsi"/>
          <w:sz w:val="20"/>
          <w:szCs w:val="20"/>
        </w:rPr>
        <w:t>om företaget</w:t>
      </w:r>
      <w:r w:rsidR="00BD1C2F" w:rsidRPr="007428F7">
        <w:rPr>
          <w:rFonts w:cstheme="minorHAnsi"/>
          <w:sz w:val="20"/>
          <w:szCs w:val="20"/>
        </w:rPr>
        <w:t xml:space="preserve"> som anges på blanketten för kontroll av underentreprenörer</w:t>
      </w:r>
      <w:r w:rsidR="00BD1C2F">
        <w:rPr>
          <w:rFonts w:cstheme="minorHAnsi"/>
          <w:sz w:val="20"/>
          <w:szCs w:val="20"/>
        </w:rPr>
        <w:t xml:space="preserve"> och bemanningsföretag</w:t>
      </w:r>
      <w:r w:rsidR="00BD41A2">
        <w:rPr>
          <w:rFonts w:cstheme="minorHAnsi"/>
          <w:sz w:val="20"/>
          <w:szCs w:val="20"/>
        </w:rPr>
        <w:t xml:space="preserve"> och som facket enligt blanketten har rätt att få del av</w:t>
      </w:r>
      <w:r w:rsidRPr="00B53E9C">
        <w:rPr>
          <w:rFonts w:cstheme="minorHAnsi"/>
          <w:sz w:val="20"/>
          <w:szCs w:val="20"/>
        </w:rPr>
        <w:t>.</w:t>
      </w:r>
    </w:p>
    <w:p w:rsidR="00455621" w:rsidRPr="007428F7" w:rsidRDefault="00455621" w:rsidP="00CA047A">
      <w:pPr>
        <w:spacing w:line="240" w:lineRule="auto"/>
        <w:ind w:left="426"/>
        <w:rPr>
          <w:rFonts w:cstheme="minorHAnsi"/>
          <w:sz w:val="20"/>
          <w:szCs w:val="20"/>
        </w:rPr>
      </w:pPr>
      <w:r w:rsidRPr="00B53E9C">
        <w:rPr>
          <w:rFonts w:cstheme="minorHAnsi"/>
          <w:sz w:val="20"/>
          <w:szCs w:val="20"/>
        </w:rPr>
        <w:t>Underentreprenören</w:t>
      </w:r>
      <w:r w:rsidR="009E1B54" w:rsidRPr="009E1B54">
        <w:rPr>
          <w:rFonts w:cstheme="minorHAnsi"/>
          <w:sz w:val="20"/>
          <w:szCs w:val="20"/>
        </w:rPr>
        <w:t xml:space="preserve"> </w:t>
      </w:r>
      <w:r w:rsidR="009E1B54">
        <w:rPr>
          <w:rFonts w:cstheme="minorHAnsi"/>
          <w:sz w:val="20"/>
          <w:szCs w:val="20"/>
        </w:rPr>
        <w:t xml:space="preserve">alt. </w:t>
      </w:r>
      <w:r w:rsidR="00CD7209" w:rsidRPr="007428F7">
        <w:rPr>
          <w:rFonts w:cstheme="minorHAnsi"/>
          <w:sz w:val="20"/>
          <w:szCs w:val="20"/>
        </w:rPr>
        <w:t>bemanningsföretaget</w:t>
      </w:r>
      <w:r w:rsidRPr="007428F7">
        <w:rPr>
          <w:rFonts w:cstheme="minorHAnsi"/>
          <w:sz w:val="20"/>
          <w:szCs w:val="20"/>
        </w:rPr>
        <w:t xml:space="preserve"> förbinder sig vidare att medverka vid förhandling enligt 38</w:t>
      </w:r>
      <w:r w:rsidR="00B20C32" w:rsidRPr="007428F7">
        <w:rPr>
          <w:rFonts w:cstheme="minorHAnsi"/>
          <w:sz w:val="20"/>
          <w:szCs w:val="20"/>
        </w:rPr>
        <w:t>-40</w:t>
      </w:r>
      <w:r w:rsidRPr="007428F7">
        <w:rPr>
          <w:rFonts w:cstheme="minorHAnsi"/>
          <w:sz w:val="20"/>
          <w:szCs w:val="20"/>
        </w:rPr>
        <w:t xml:space="preserve"> </w:t>
      </w:r>
      <w:proofErr w:type="gramStart"/>
      <w:r w:rsidRPr="007428F7">
        <w:rPr>
          <w:rFonts w:cstheme="minorHAnsi"/>
          <w:sz w:val="20"/>
          <w:szCs w:val="20"/>
        </w:rPr>
        <w:t>§</w:t>
      </w:r>
      <w:r w:rsidR="00B20C32" w:rsidRPr="007428F7">
        <w:rPr>
          <w:rFonts w:cstheme="minorHAnsi"/>
          <w:sz w:val="20"/>
          <w:szCs w:val="20"/>
        </w:rPr>
        <w:t>§</w:t>
      </w:r>
      <w:proofErr w:type="gramEnd"/>
      <w:r w:rsidRPr="007428F7">
        <w:rPr>
          <w:rFonts w:cstheme="minorHAnsi"/>
          <w:sz w:val="20"/>
          <w:szCs w:val="20"/>
        </w:rPr>
        <w:t xml:space="preserve"> medbestämmande</w:t>
      </w:r>
      <w:r w:rsidR="00993977" w:rsidRPr="007428F7">
        <w:rPr>
          <w:rFonts w:cstheme="minorHAnsi"/>
          <w:sz w:val="20"/>
          <w:szCs w:val="20"/>
        </w:rPr>
        <w:softHyphen/>
      </w:r>
      <w:r w:rsidRPr="007428F7">
        <w:rPr>
          <w:rFonts w:cstheme="minorHAnsi"/>
          <w:sz w:val="20"/>
          <w:szCs w:val="20"/>
        </w:rPr>
        <w:t>lagen (MBL) och att även i övrigt uppfylla de villkor som beställaren kan komma att ställa beroende på yrkande från berörd arbetstagarorganisation.</w:t>
      </w:r>
    </w:p>
    <w:p w:rsidR="009E6C5D" w:rsidRPr="007428F7" w:rsidRDefault="009E6C5D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>Underentreprenören</w:t>
      </w:r>
      <w:r w:rsidR="009E1B54" w:rsidRPr="007428F7">
        <w:rPr>
          <w:rFonts w:cstheme="minorHAnsi"/>
          <w:sz w:val="20"/>
          <w:szCs w:val="20"/>
        </w:rPr>
        <w:t xml:space="preserve"> alt. bemanningsföretaget</w:t>
      </w:r>
      <w:r w:rsidRPr="007428F7">
        <w:rPr>
          <w:rFonts w:cstheme="minorHAnsi"/>
          <w:sz w:val="20"/>
          <w:szCs w:val="20"/>
        </w:rPr>
        <w:t xml:space="preserve"> </w:t>
      </w:r>
      <w:r w:rsidR="00BB3FD0" w:rsidRPr="007428F7">
        <w:rPr>
          <w:rFonts w:cstheme="minorHAnsi"/>
          <w:sz w:val="20"/>
          <w:szCs w:val="20"/>
        </w:rPr>
        <w:t>ska</w:t>
      </w:r>
      <w:r w:rsidRPr="007428F7">
        <w:rPr>
          <w:rFonts w:cstheme="minorHAnsi"/>
          <w:sz w:val="20"/>
          <w:szCs w:val="20"/>
        </w:rPr>
        <w:t xml:space="preserve"> till </w:t>
      </w:r>
      <w:r w:rsidR="0056756F" w:rsidRPr="007428F7">
        <w:rPr>
          <w:rFonts w:cstheme="minorHAnsi"/>
          <w:sz w:val="20"/>
          <w:szCs w:val="20"/>
        </w:rPr>
        <w:t>sin beställare</w:t>
      </w:r>
      <w:r w:rsidR="00BB3FD0" w:rsidRPr="007428F7">
        <w:rPr>
          <w:rFonts w:cstheme="minorHAnsi"/>
          <w:sz w:val="20"/>
          <w:szCs w:val="20"/>
        </w:rPr>
        <w:t xml:space="preserve"> skriftligen rapportera</w:t>
      </w:r>
      <w:r w:rsidRPr="007428F7">
        <w:rPr>
          <w:rFonts w:cstheme="minorHAnsi"/>
          <w:sz w:val="20"/>
          <w:szCs w:val="20"/>
        </w:rPr>
        <w:t xml:space="preserve"> vilka </w:t>
      </w:r>
      <w:r w:rsidR="00963ECC" w:rsidRPr="007428F7">
        <w:rPr>
          <w:rFonts w:cstheme="minorHAnsi"/>
          <w:sz w:val="20"/>
          <w:szCs w:val="20"/>
        </w:rPr>
        <w:t>underentreprenörer</w:t>
      </w:r>
      <w:r w:rsidR="009E1B54" w:rsidRPr="007428F7">
        <w:rPr>
          <w:rFonts w:cstheme="minorHAnsi"/>
          <w:sz w:val="20"/>
          <w:szCs w:val="20"/>
        </w:rPr>
        <w:t xml:space="preserve"> och/eller bemanningsföretag</w:t>
      </w:r>
      <w:r w:rsidRPr="007428F7">
        <w:rPr>
          <w:rFonts w:cstheme="minorHAnsi"/>
          <w:sz w:val="20"/>
          <w:szCs w:val="20"/>
        </w:rPr>
        <w:t xml:space="preserve"> denne i sin tur anlitar</w:t>
      </w:r>
      <w:r w:rsidR="0056756F" w:rsidRPr="007428F7">
        <w:rPr>
          <w:rFonts w:cstheme="minorHAnsi"/>
          <w:sz w:val="20"/>
          <w:szCs w:val="20"/>
        </w:rPr>
        <w:t xml:space="preserve"> samt vilka underentreprenörer </w:t>
      </w:r>
      <w:r w:rsidR="009E1B54" w:rsidRPr="007428F7">
        <w:rPr>
          <w:rFonts w:cstheme="minorHAnsi"/>
          <w:sz w:val="20"/>
          <w:szCs w:val="20"/>
        </w:rPr>
        <w:t xml:space="preserve">och/eller bemanningsföretag </w:t>
      </w:r>
      <w:r w:rsidR="004D29E4" w:rsidRPr="007428F7">
        <w:rPr>
          <w:rFonts w:cstheme="minorHAnsi"/>
          <w:sz w:val="20"/>
          <w:szCs w:val="20"/>
        </w:rPr>
        <w:t>dessa i sin tur anlitar</w:t>
      </w:r>
      <w:r w:rsidR="007428F7">
        <w:rPr>
          <w:rFonts w:cstheme="minorHAnsi"/>
          <w:sz w:val="20"/>
          <w:szCs w:val="20"/>
        </w:rPr>
        <w:t xml:space="preserve"> o.s.v</w:t>
      </w:r>
      <w:r w:rsidRPr="007428F7">
        <w:rPr>
          <w:rFonts w:cstheme="minorHAnsi"/>
          <w:sz w:val="20"/>
          <w:szCs w:val="20"/>
        </w:rPr>
        <w:t xml:space="preserve">. </w:t>
      </w:r>
    </w:p>
    <w:p w:rsidR="009E6C5D" w:rsidRPr="007428F7" w:rsidRDefault="009E6C5D" w:rsidP="00786314">
      <w:pPr>
        <w:pStyle w:val="Liststycke"/>
        <w:spacing w:line="240" w:lineRule="auto"/>
        <w:ind w:left="142"/>
        <w:rPr>
          <w:rFonts w:cstheme="minorHAnsi"/>
          <w:sz w:val="20"/>
          <w:szCs w:val="20"/>
        </w:rPr>
      </w:pPr>
    </w:p>
    <w:p w:rsidR="00B750C2" w:rsidRPr="007428F7" w:rsidRDefault="00B750C2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>En arbetsgivare som är u</w:t>
      </w:r>
      <w:r w:rsidR="009E6C5D" w:rsidRPr="007428F7">
        <w:rPr>
          <w:rFonts w:cstheme="minorHAnsi"/>
          <w:sz w:val="20"/>
          <w:szCs w:val="20"/>
        </w:rPr>
        <w:t xml:space="preserve">nderentreprenör </w:t>
      </w:r>
      <w:r w:rsidRPr="007428F7">
        <w:rPr>
          <w:rFonts w:cstheme="minorHAnsi"/>
          <w:sz w:val="20"/>
          <w:szCs w:val="20"/>
        </w:rPr>
        <w:t xml:space="preserve">(UE1) </w:t>
      </w:r>
      <w:r w:rsidR="009E6C5D" w:rsidRPr="007428F7">
        <w:rPr>
          <w:rFonts w:cstheme="minorHAnsi"/>
          <w:sz w:val="20"/>
          <w:szCs w:val="20"/>
        </w:rPr>
        <w:t xml:space="preserve">som i sin tur anlitar </w:t>
      </w:r>
      <w:r w:rsidRPr="007428F7">
        <w:rPr>
          <w:rFonts w:cstheme="minorHAnsi"/>
          <w:sz w:val="20"/>
          <w:szCs w:val="20"/>
        </w:rPr>
        <w:t>underentreprenör</w:t>
      </w:r>
      <w:r w:rsidR="000307B6" w:rsidRPr="007428F7">
        <w:rPr>
          <w:rFonts w:cstheme="minorHAnsi"/>
          <w:sz w:val="20"/>
          <w:szCs w:val="20"/>
        </w:rPr>
        <w:t xml:space="preserve"> (UE2) enligt Byggavtalet Bilaga D punkterna 3 och 4</w:t>
      </w:r>
      <w:r w:rsidRPr="007428F7">
        <w:rPr>
          <w:rFonts w:cstheme="minorHAnsi"/>
          <w:sz w:val="20"/>
          <w:szCs w:val="20"/>
        </w:rPr>
        <w:t xml:space="preserve"> </w:t>
      </w:r>
      <w:r w:rsidR="00E32178" w:rsidRPr="007428F7">
        <w:rPr>
          <w:rFonts w:cstheme="minorHAnsi"/>
          <w:sz w:val="20"/>
          <w:szCs w:val="20"/>
        </w:rPr>
        <w:t xml:space="preserve">eller Väg- och Banavtalet kap. 23 </w:t>
      </w:r>
      <w:r w:rsidR="00E436E2" w:rsidRPr="007428F7">
        <w:rPr>
          <w:rFonts w:cstheme="minorHAnsi"/>
          <w:sz w:val="20"/>
          <w:szCs w:val="20"/>
        </w:rPr>
        <w:t>§ 3</w:t>
      </w:r>
      <w:r w:rsidR="00BB3FD0" w:rsidRPr="007428F7">
        <w:rPr>
          <w:rFonts w:cstheme="minorHAnsi"/>
          <w:sz w:val="20"/>
          <w:szCs w:val="20"/>
        </w:rPr>
        <w:t xml:space="preserve"> </w:t>
      </w:r>
      <w:r w:rsidRPr="007428F7">
        <w:rPr>
          <w:rFonts w:cstheme="minorHAnsi"/>
          <w:sz w:val="20"/>
          <w:szCs w:val="20"/>
        </w:rPr>
        <w:t xml:space="preserve">ska se till </w:t>
      </w:r>
      <w:r w:rsidR="009E6C5D" w:rsidRPr="007428F7">
        <w:rPr>
          <w:rFonts w:cstheme="minorHAnsi"/>
          <w:sz w:val="20"/>
          <w:szCs w:val="20"/>
        </w:rPr>
        <w:t xml:space="preserve"> </w:t>
      </w:r>
    </w:p>
    <w:p w:rsidR="00B750C2" w:rsidRPr="007428F7" w:rsidRDefault="00B750C2" w:rsidP="00786314">
      <w:pPr>
        <w:pStyle w:val="Liststycke"/>
        <w:spacing w:line="240" w:lineRule="auto"/>
        <w:ind w:left="142"/>
        <w:rPr>
          <w:rFonts w:cstheme="minorHAnsi"/>
          <w:sz w:val="20"/>
          <w:szCs w:val="20"/>
        </w:rPr>
      </w:pPr>
    </w:p>
    <w:p w:rsidR="00B750C2" w:rsidRPr="007428F7" w:rsidRDefault="00B750C2" w:rsidP="00CA047A">
      <w:pPr>
        <w:pStyle w:val="Liststycke"/>
        <w:numPr>
          <w:ilvl w:val="0"/>
          <w:numId w:val="4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>att denne</w:t>
      </w:r>
      <w:r w:rsidR="009E6C5D" w:rsidRPr="007428F7">
        <w:rPr>
          <w:rFonts w:cstheme="minorHAnsi"/>
          <w:sz w:val="20"/>
          <w:szCs w:val="20"/>
        </w:rPr>
        <w:t xml:space="preserve"> </w:t>
      </w:r>
      <w:r w:rsidRPr="007428F7">
        <w:rPr>
          <w:rFonts w:cstheme="minorHAnsi"/>
          <w:sz w:val="20"/>
          <w:szCs w:val="20"/>
        </w:rPr>
        <w:t xml:space="preserve">(UE2) </w:t>
      </w:r>
      <w:r w:rsidR="009E6C5D" w:rsidRPr="007428F7">
        <w:rPr>
          <w:rFonts w:cstheme="minorHAnsi"/>
          <w:sz w:val="20"/>
          <w:szCs w:val="20"/>
        </w:rPr>
        <w:t xml:space="preserve">förbinder sig att iaktta bestämmelserna i Byggavtalet Bilaga D </w:t>
      </w:r>
      <w:r w:rsidR="0093445B" w:rsidRPr="007428F7">
        <w:rPr>
          <w:rFonts w:cstheme="minorHAnsi"/>
          <w:sz w:val="20"/>
          <w:szCs w:val="20"/>
        </w:rPr>
        <w:t xml:space="preserve">eller Väg- och Banavtalet kap. 23 </w:t>
      </w:r>
      <w:r w:rsidR="009E6C5D" w:rsidRPr="007428F7">
        <w:rPr>
          <w:rFonts w:cstheme="minorHAnsi"/>
          <w:sz w:val="20"/>
          <w:szCs w:val="20"/>
        </w:rPr>
        <w:t xml:space="preserve">samt </w:t>
      </w:r>
    </w:p>
    <w:p w:rsidR="009E6C5D" w:rsidRPr="007428F7" w:rsidRDefault="009E6C5D" w:rsidP="00CA047A">
      <w:pPr>
        <w:pStyle w:val="Liststycke"/>
        <w:numPr>
          <w:ilvl w:val="0"/>
          <w:numId w:val="4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 w:rsidRPr="007428F7">
        <w:rPr>
          <w:rFonts w:cstheme="minorHAnsi"/>
          <w:sz w:val="20"/>
          <w:szCs w:val="20"/>
        </w:rPr>
        <w:t xml:space="preserve">att </w:t>
      </w:r>
      <w:r w:rsidR="00B750C2" w:rsidRPr="007428F7">
        <w:rPr>
          <w:rFonts w:cstheme="minorHAnsi"/>
          <w:sz w:val="20"/>
          <w:szCs w:val="20"/>
        </w:rPr>
        <w:t xml:space="preserve">denne (UE2) </w:t>
      </w:r>
      <w:r w:rsidRPr="007428F7">
        <w:rPr>
          <w:rFonts w:cstheme="minorHAnsi"/>
          <w:sz w:val="20"/>
          <w:szCs w:val="20"/>
        </w:rPr>
        <w:t xml:space="preserve">för vidare skyldigheten att iaktta bestämmelserna i Bilaga D </w:t>
      </w:r>
      <w:r w:rsidR="0093445B" w:rsidRPr="007428F7">
        <w:rPr>
          <w:rFonts w:cstheme="minorHAnsi"/>
          <w:sz w:val="20"/>
          <w:szCs w:val="20"/>
        </w:rPr>
        <w:t xml:space="preserve">eller Väg- och Banavtalet kap. 23 </w:t>
      </w:r>
      <w:r w:rsidRPr="007428F7">
        <w:rPr>
          <w:rFonts w:cstheme="minorHAnsi"/>
          <w:sz w:val="20"/>
          <w:szCs w:val="20"/>
        </w:rPr>
        <w:t xml:space="preserve">till den underentreprenör </w:t>
      </w:r>
      <w:r w:rsidR="00B750C2" w:rsidRPr="007428F7">
        <w:rPr>
          <w:rFonts w:cstheme="minorHAnsi"/>
          <w:sz w:val="20"/>
          <w:szCs w:val="20"/>
        </w:rPr>
        <w:t xml:space="preserve">(UE3) </w:t>
      </w:r>
      <w:r w:rsidRPr="007428F7">
        <w:rPr>
          <w:rFonts w:cstheme="minorHAnsi"/>
          <w:sz w:val="20"/>
          <w:szCs w:val="20"/>
        </w:rPr>
        <w:t>som denne anlita</w:t>
      </w:r>
      <w:r w:rsidR="00B750C2" w:rsidRPr="007428F7">
        <w:rPr>
          <w:rFonts w:cstheme="minorHAnsi"/>
          <w:sz w:val="20"/>
          <w:szCs w:val="20"/>
        </w:rPr>
        <w:t>r</w:t>
      </w:r>
      <w:r w:rsidR="0056756F" w:rsidRPr="007428F7">
        <w:rPr>
          <w:rFonts w:cstheme="minorHAnsi"/>
          <w:sz w:val="20"/>
          <w:szCs w:val="20"/>
        </w:rPr>
        <w:t xml:space="preserve"> o.s.v</w:t>
      </w:r>
      <w:r w:rsidRPr="007428F7">
        <w:rPr>
          <w:rFonts w:cstheme="minorHAnsi"/>
          <w:sz w:val="20"/>
          <w:szCs w:val="20"/>
        </w:rPr>
        <w:t>.</w:t>
      </w:r>
    </w:p>
    <w:p w:rsidR="00BB3FD0" w:rsidRPr="00B53E9C" w:rsidRDefault="00BB3FD0" w:rsidP="00CA047A">
      <w:pPr>
        <w:pStyle w:val="Liststycke"/>
        <w:numPr>
          <w:ilvl w:val="0"/>
          <w:numId w:val="4"/>
        </w:numPr>
        <w:spacing w:line="240" w:lineRule="auto"/>
        <w:ind w:left="709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inta</w:t>
      </w:r>
      <w:r w:rsidRPr="00B53E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bestämmelser som framgår av </w:t>
      </w:r>
      <w:r w:rsidRPr="00B53E9C">
        <w:rPr>
          <w:rFonts w:cstheme="minorHAnsi"/>
          <w:sz w:val="20"/>
          <w:szCs w:val="20"/>
        </w:rPr>
        <w:t>UE 20</w:t>
      </w:r>
      <w:r>
        <w:rPr>
          <w:rFonts w:cstheme="minorHAnsi"/>
          <w:sz w:val="20"/>
          <w:szCs w:val="20"/>
        </w:rPr>
        <w:t>15</w:t>
      </w:r>
    </w:p>
    <w:p w:rsidR="009E6C5D" w:rsidRPr="00B53E9C" w:rsidRDefault="009E6C5D" w:rsidP="00786314">
      <w:pPr>
        <w:pStyle w:val="Liststycke"/>
        <w:spacing w:line="240" w:lineRule="auto"/>
        <w:ind w:left="142"/>
        <w:rPr>
          <w:rFonts w:cstheme="minorHAnsi"/>
          <w:sz w:val="20"/>
          <w:szCs w:val="20"/>
        </w:rPr>
      </w:pPr>
    </w:p>
    <w:p w:rsidR="00402D53" w:rsidRPr="00360100" w:rsidRDefault="0093445B" w:rsidP="00CA047A">
      <w:pPr>
        <w:pStyle w:val="Liststycke"/>
        <w:spacing w:line="240" w:lineRule="auto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(Skyldigheten att rapportera vilken underentreprenör som anlitas är </w:t>
      </w:r>
      <w:r w:rsidR="00B110C8">
        <w:rPr>
          <w:rFonts w:cstheme="minorHAnsi"/>
          <w:sz w:val="20"/>
          <w:szCs w:val="20"/>
        </w:rPr>
        <w:t>en kollektivavtalad skyldighet</w:t>
      </w:r>
      <w:r>
        <w:rPr>
          <w:rFonts w:cstheme="minorHAnsi"/>
          <w:sz w:val="20"/>
          <w:szCs w:val="20"/>
        </w:rPr>
        <w:t xml:space="preserve"> på Byggavtalets </w:t>
      </w:r>
      <w:r w:rsidRPr="00360100">
        <w:rPr>
          <w:rFonts w:cstheme="minorHAnsi"/>
          <w:sz w:val="20"/>
          <w:szCs w:val="20"/>
        </w:rPr>
        <w:t>område. På Väg- och Banavtalets område är detta endast ett affärsvillkor.)</w:t>
      </w:r>
    </w:p>
    <w:p w:rsidR="00402D53" w:rsidRPr="00360100" w:rsidRDefault="00402D53" w:rsidP="00786314">
      <w:pPr>
        <w:pStyle w:val="Liststycke"/>
        <w:spacing w:line="240" w:lineRule="auto"/>
        <w:ind w:left="142"/>
        <w:rPr>
          <w:rFonts w:cstheme="minorHAnsi"/>
          <w:sz w:val="20"/>
          <w:szCs w:val="20"/>
        </w:rPr>
      </w:pPr>
    </w:p>
    <w:p w:rsidR="00455621" w:rsidRPr="00360100" w:rsidRDefault="00455621" w:rsidP="00CA047A">
      <w:pPr>
        <w:pStyle w:val="Liststycke"/>
        <w:numPr>
          <w:ilvl w:val="0"/>
          <w:numId w:val="2"/>
        </w:numPr>
        <w:spacing w:line="240" w:lineRule="auto"/>
        <w:ind w:left="426" w:hanging="284"/>
        <w:rPr>
          <w:rFonts w:cstheme="minorHAnsi"/>
          <w:sz w:val="20"/>
          <w:szCs w:val="20"/>
        </w:rPr>
      </w:pPr>
      <w:r w:rsidRPr="00360100">
        <w:rPr>
          <w:rFonts w:cstheme="minorHAnsi"/>
          <w:sz w:val="20"/>
          <w:szCs w:val="20"/>
        </w:rPr>
        <w:t xml:space="preserve">Beställaren äger rätt </w:t>
      </w:r>
      <w:r w:rsidR="00BB3FD0" w:rsidRPr="00360100">
        <w:rPr>
          <w:rFonts w:cstheme="minorHAnsi"/>
          <w:sz w:val="20"/>
          <w:szCs w:val="20"/>
        </w:rPr>
        <w:t xml:space="preserve">att häva </w:t>
      </w:r>
      <w:r w:rsidR="007428F7" w:rsidRPr="00360100">
        <w:rPr>
          <w:rFonts w:cstheme="minorHAnsi"/>
          <w:sz w:val="20"/>
          <w:szCs w:val="20"/>
        </w:rPr>
        <w:t>mellan parterna ingånget avtal om underentreprenad eller inhyrning</w:t>
      </w:r>
      <w:r w:rsidR="00BB3FD0" w:rsidRPr="00360100">
        <w:rPr>
          <w:rFonts w:cstheme="minorHAnsi"/>
          <w:sz w:val="20"/>
          <w:szCs w:val="20"/>
        </w:rPr>
        <w:t xml:space="preserve"> </w:t>
      </w:r>
      <w:r w:rsidRPr="00360100">
        <w:rPr>
          <w:rFonts w:cstheme="minorHAnsi"/>
          <w:sz w:val="20"/>
          <w:szCs w:val="20"/>
        </w:rPr>
        <w:t>om underentre</w:t>
      </w:r>
      <w:r w:rsidR="00B402BF" w:rsidRPr="00360100">
        <w:rPr>
          <w:rFonts w:cstheme="minorHAnsi"/>
          <w:sz w:val="20"/>
          <w:szCs w:val="20"/>
        </w:rPr>
        <w:softHyphen/>
      </w:r>
      <w:r w:rsidRPr="00360100">
        <w:rPr>
          <w:rFonts w:cstheme="minorHAnsi"/>
          <w:sz w:val="20"/>
          <w:szCs w:val="20"/>
        </w:rPr>
        <w:t>pre</w:t>
      </w:r>
      <w:r w:rsidR="00B402BF" w:rsidRPr="00360100">
        <w:rPr>
          <w:rFonts w:cstheme="minorHAnsi"/>
          <w:sz w:val="20"/>
          <w:szCs w:val="20"/>
        </w:rPr>
        <w:softHyphen/>
      </w:r>
      <w:r w:rsidR="008B64FC" w:rsidRPr="00360100">
        <w:rPr>
          <w:rFonts w:cstheme="minorHAnsi"/>
          <w:sz w:val="20"/>
          <w:szCs w:val="20"/>
        </w:rPr>
        <w:t>nören</w:t>
      </w:r>
      <w:r w:rsidR="003769FC" w:rsidRPr="00360100">
        <w:rPr>
          <w:rFonts w:cstheme="minorHAnsi"/>
          <w:sz w:val="20"/>
          <w:szCs w:val="20"/>
        </w:rPr>
        <w:t xml:space="preserve"> alt. </w:t>
      </w:r>
      <w:r w:rsidR="000012E6" w:rsidRPr="00360100">
        <w:rPr>
          <w:rFonts w:cstheme="minorHAnsi"/>
          <w:sz w:val="20"/>
          <w:szCs w:val="20"/>
        </w:rPr>
        <w:t>bemanningsföretaget</w:t>
      </w:r>
      <w:r w:rsidR="008B64FC" w:rsidRPr="00360100">
        <w:rPr>
          <w:rFonts w:cstheme="minorHAnsi"/>
          <w:sz w:val="20"/>
          <w:szCs w:val="20"/>
        </w:rPr>
        <w:t xml:space="preserve"> inte fullgör sina å</w:t>
      </w:r>
      <w:r w:rsidR="000264C7" w:rsidRPr="00360100">
        <w:rPr>
          <w:rFonts w:cstheme="minorHAnsi"/>
          <w:sz w:val="20"/>
          <w:szCs w:val="20"/>
        </w:rPr>
        <w:t>taganden</w:t>
      </w:r>
      <w:r w:rsidR="008B64FC" w:rsidRPr="00360100">
        <w:rPr>
          <w:rFonts w:cstheme="minorHAnsi"/>
          <w:sz w:val="20"/>
          <w:szCs w:val="20"/>
        </w:rPr>
        <w:t xml:space="preserve"> </w:t>
      </w:r>
      <w:r w:rsidR="00BB3FD0" w:rsidRPr="00360100">
        <w:rPr>
          <w:rFonts w:cstheme="minorHAnsi"/>
          <w:sz w:val="20"/>
          <w:szCs w:val="20"/>
        </w:rPr>
        <w:t>enligt punkterna 1-5</w:t>
      </w:r>
      <w:r w:rsidR="008B64FC" w:rsidRPr="00360100">
        <w:rPr>
          <w:rFonts w:cstheme="minorHAnsi"/>
          <w:sz w:val="20"/>
          <w:szCs w:val="20"/>
        </w:rPr>
        <w:t xml:space="preserve"> ovan eller om hävnings</w:t>
      </w:r>
      <w:r w:rsidR="00360100">
        <w:rPr>
          <w:rFonts w:cstheme="minorHAnsi"/>
          <w:sz w:val="20"/>
          <w:szCs w:val="20"/>
        </w:rPr>
        <w:softHyphen/>
      </w:r>
      <w:r w:rsidR="008B64FC" w:rsidRPr="00360100">
        <w:rPr>
          <w:rFonts w:cstheme="minorHAnsi"/>
          <w:sz w:val="20"/>
          <w:szCs w:val="20"/>
        </w:rPr>
        <w:t>skyldig</w:t>
      </w:r>
      <w:r w:rsidR="00360100">
        <w:rPr>
          <w:rFonts w:cstheme="minorHAnsi"/>
          <w:sz w:val="20"/>
          <w:szCs w:val="20"/>
        </w:rPr>
        <w:softHyphen/>
      </w:r>
      <w:r w:rsidR="008B64FC" w:rsidRPr="00360100">
        <w:rPr>
          <w:rFonts w:cstheme="minorHAnsi"/>
          <w:sz w:val="20"/>
          <w:szCs w:val="20"/>
        </w:rPr>
        <w:t xml:space="preserve">het uppkommer för beställaren vid tillämpning av MBL eller på grund av denna lag träffat kollektivavtal. </w:t>
      </w:r>
      <w:r w:rsidR="00BB3FD0" w:rsidRPr="00360100">
        <w:rPr>
          <w:rFonts w:cstheme="minorHAnsi"/>
          <w:sz w:val="20"/>
          <w:szCs w:val="20"/>
        </w:rPr>
        <w:t>Hävningen gäller för den återstående del av entreprenaden</w:t>
      </w:r>
      <w:r w:rsidR="003769FC" w:rsidRPr="00360100">
        <w:rPr>
          <w:rFonts w:cstheme="minorHAnsi"/>
          <w:sz w:val="20"/>
          <w:szCs w:val="20"/>
        </w:rPr>
        <w:t xml:space="preserve"> eller </w:t>
      </w:r>
      <w:r w:rsidR="00DC68AC" w:rsidRPr="00360100">
        <w:rPr>
          <w:rFonts w:cstheme="minorHAnsi"/>
          <w:sz w:val="20"/>
          <w:szCs w:val="20"/>
        </w:rPr>
        <w:t>tid</w:t>
      </w:r>
      <w:r w:rsidR="00C97879" w:rsidRPr="00360100">
        <w:rPr>
          <w:rFonts w:cstheme="minorHAnsi"/>
          <w:sz w:val="20"/>
          <w:szCs w:val="20"/>
        </w:rPr>
        <w:t>en</w:t>
      </w:r>
      <w:r w:rsidR="00DC68AC" w:rsidRPr="00360100">
        <w:rPr>
          <w:rFonts w:cstheme="minorHAnsi"/>
          <w:sz w:val="20"/>
          <w:szCs w:val="20"/>
        </w:rPr>
        <w:t xml:space="preserve"> för inhyrning som ännu inte har utförts</w:t>
      </w:r>
      <w:r w:rsidR="00C97879" w:rsidRPr="00360100">
        <w:rPr>
          <w:rFonts w:cstheme="minorHAnsi"/>
          <w:sz w:val="20"/>
          <w:szCs w:val="20"/>
        </w:rPr>
        <w:t>/fullgjorts</w:t>
      </w:r>
      <w:r w:rsidR="00DC68AC" w:rsidRPr="00360100">
        <w:rPr>
          <w:rFonts w:cstheme="minorHAnsi"/>
          <w:sz w:val="20"/>
          <w:szCs w:val="20"/>
        </w:rPr>
        <w:t>.</w:t>
      </w:r>
      <w:r w:rsidR="00BB3FD0" w:rsidRPr="00360100">
        <w:rPr>
          <w:rFonts w:cstheme="minorHAnsi"/>
          <w:sz w:val="20"/>
          <w:szCs w:val="20"/>
        </w:rPr>
        <w:t xml:space="preserve"> </w:t>
      </w:r>
      <w:r w:rsidR="00C83E41" w:rsidRPr="00360100">
        <w:rPr>
          <w:rFonts w:cstheme="minorHAnsi"/>
          <w:sz w:val="20"/>
          <w:szCs w:val="20"/>
        </w:rPr>
        <w:t xml:space="preserve">Underentreprenör </w:t>
      </w:r>
      <w:r w:rsidR="009248C0" w:rsidRPr="00360100">
        <w:rPr>
          <w:rFonts w:cstheme="minorHAnsi"/>
          <w:sz w:val="20"/>
          <w:szCs w:val="20"/>
        </w:rPr>
        <w:t>är skyldig att</w:t>
      </w:r>
      <w:r w:rsidR="00DC68AC" w:rsidRPr="00360100">
        <w:rPr>
          <w:rFonts w:cstheme="minorHAnsi"/>
          <w:sz w:val="20"/>
          <w:szCs w:val="20"/>
        </w:rPr>
        <w:t xml:space="preserve"> </w:t>
      </w:r>
      <w:r w:rsidR="008B64FC" w:rsidRPr="00360100">
        <w:rPr>
          <w:rFonts w:cstheme="minorHAnsi"/>
          <w:sz w:val="20"/>
          <w:szCs w:val="20"/>
        </w:rPr>
        <w:t>ersätta den skada hävandet orsakar beställaren.</w:t>
      </w:r>
    </w:p>
    <w:sectPr w:rsidR="00455621" w:rsidRPr="00360100" w:rsidSect="00D74402">
      <w:footerReference w:type="default" r:id="rId9"/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26" w:rsidRDefault="00933F26" w:rsidP="0057306A">
      <w:pPr>
        <w:spacing w:after="0" w:line="240" w:lineRule="auto"/>
      </w:pPr>
      <w:r>
        <w:separator/>
      </w:r>
    </w:p>
  </w:endnote>
  <w:endnote w:type="continuationSeparator" w:id="0">
    <w:p w:rsidR="00933F26" w:rsidRDefault="00933F26" w:rsidP="0057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EE" w:rsidRPr="00B640EE" w:rsidRDefault="009257C6">
    <w:pPr>
      <w:pStyle w:val="Sidfot"/>
      <w:rPr>
        <w:i/>
      </w:rPr>
    </w:pPr>
    <w:r>
      <w:rPr>
        <w:i/>
      </w:rPr>
      <w:t>9</w:t>
    </w:r>
    <w:r w:rsidR="008E587E">
      <w:rPr>
        <w:i/>
      </w:rPr>
      <w:t xml:space="preserve"> april</w:t>
    </w:r>
    <w:r w:rsidR="00204F13" w:rsidRPr="00587E51">
      <w:rPr>
        <w:i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26" w:rsidRDefault="00933F26" w:rsidP="0057306A">
      <w:pPr>
        <w:spacing w:after="0" w:line="240" w:lineRule="auto"/>
      </w:pPr>
      <w:r>
        <w:separator/>
      </w:r>
    </w:p>
  </w:footnote>
  <w:footnote w:type="continuationSeparator" w:id="0">
    <w:p w:rsidR="00933F26" w:rsidRDefault="00933F26" w:rsidP="0057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178D"/>
    <w:multiLevelType w:val="hybridMultilevel"/>
    <w:tmpl w:val="42BE097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10FC2"/>
    <w:multiLevelType w:val="hybridMultilevel"/>
    <w:tmpl w:val="50985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129A0"/>
    <w:multiLevelType w:val="hybridMultilevel"/>
    <w:tmpl w:val="B456F15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F371D"/>
    <w:multiLevelType w:val="hybridMultilevel"/>
    <w:tmpl w:val="1102BAB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DpzrIR+ILtqUqqvTqp3dX9/MUA4AXS+38mhhtgFwMNF+mVDS7tsZ2yiTmavWLnok3CDtgWwVGuxPFVHH3v0kg==" w:salt="QjpoVjguIXPJ8qN1B/GLqg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21"/>
    <w:rsid w:val="000012E6"/>
    <w:rsid w:val="0001187F"/>
    <w:rsid w:val="000254A1"/>
    <w:rsid w:val="000264C7"/>
    <w:rsid w:val="000307B6"/>
    <w:rsid w:val="00032DD8"/>
    <w:rsid w:val="000467CB"/>
    <w:rsid w:val="00046A15"/>
    <w:rsid w:val="00053442"/>
    <w:rsid w:val="00070A4F"/>
    <w:rsid w:val="00087FC7"/>
    <w:rsid w:val="000A1FE0"/>
    <w:rsid w:val="000A23EF"/>
    <w:rsid w:val="000A68A5"/>
    <w:rsid w:val="000B0D3F"/>
    <w:rsid w:val="000B6B65"/>
    <w:rsid w:val="000C1F67"/>
    <w:rsid w:val="000C25F2"/>
    <w:rsid w:val="000D14DF"/>
    <w:rsid w:val="000D517F"/>
    <w:rsid w:val="000F1A48"/>
    <w:rsid w:val="0011102F"/>
    <w:rsid w:val="00112BA8"/>
    <w:rsid w:val="001156DF"/>
    <w:rsid w:val="00115ED0"/>
    <w:rsid w:val="0012165E"/>
    <w:rsid w:val="00182DE8"/>
    <w:rsid w:val="00196FD5"/>
    <w:rsid w:val="001A2A99"/>
    <w:rsid w:val="001A5831"/>
    <w:rsid w:val="001E6ACB"/>
    <w:rsid w:val="0020094C"/>
    <w:rsid w:val="00200B4C"/>
    <w:rsid w:val="00203C38"/>
    <w:rsid w:val="00204F13"/>
    <w:rsid w:val="00232027"/>
    <w:rsid w:val="0024165B"/>
    <w:rsid w:val="0024313E"/>
    <w:rsid w:val="002633AE"/>
    <w:rsid w:val="00270FA6"/>
    <w:rsid w:val="00281C9A"/>
    <w:rsid w:val="002A04FA"/>
    <w:rsid w:val="002A13EE"/>
    <w:rsid w:val="002A6B2C"/>
    <w:rsid w:val="002F73C8"/>
    <w:rsid w:val="00324B6A"/>
    <w:rsid w:val="00325352"/>
    <w:rsid w:val="003317D5"/>
    <w:rsid w:val="00331CF7"/>
    <w:rsid w:val="003329FC"/>
    <w:rsid w:val="00334AC1"/>
    <w:rsid w:val="00360100"/>
    <w:rsid w:val="003769FC"/>
    <w:rsid w:val="0038694F"/>
    <w:rsid w:val="00395591"/>
    <w:rsid w:val="003966BD"/>
    <w:rsid w:val="003F4AD0"/>
    <w:rsid w:val="00402D53"/>
    <w:rsid w:val="004042BF"/>
    <w:rsid w:val="004076D0"/>
    <w:rsid w:val="00414728"/>
    <w:rsid w:val="00417B96"/>
    <w:rsid w:val="0043130C"/>
    <w:rsid w:val="0043401C"/>
    <w:rsid w:val="00436D92"/>
    <w:rsid w:val="00446A52"/>
    <w:rsid w:val="00452D4F"/>
    <w:rsid w:val="00455621"/>
    <w:rsid w:val="00465E71"/>
    <w:rsid w:val="00485E51"/>
    <w:rsid w:val="00490EAC"/>
    <w:rsid w:val="004A47D0"/>
    <w:rsid w:val="004A4B33"/>
    <w:rsid w:val="004D29E4"/>
    <w:rsid w:val="004E05D8"/>
    <w:rsid w:val="004F61CD"/>
    <w:rsid w:val="00507037"/>
    <w:rsid w:val="005132B3"/>
    <w:rsid w:val="005139F7"/>
    <w:rsid w:val="005265E6"/>
    <w:rsid w:val="00540BED"/>
    <w:rsid w:val="00544152"/>
    <w:rsid w:val="00567200"/>
    <w:rsid w:val="0056756F"/>
    <w:rsid w:val="0057306A"/>
    <w:rsid w:val="00585FB8"/>
    <w:rsid w:val="00587E51"/>
    <w:rsid w:val="005A4DB6"/>
    <w:rsid w:val="005A7391"/>
    <w:rsid w:val="005C3307"/>
    <w:rsid w:val="005C755B"/>
    <w:rsid w:val="005E42A4"/>
    <w:rsid w:val="005E6C1E"/>
    <w:rsid w:val="005F5A2B"/>
    <w:rsid w:val="00600571"/>
    <w:rsid w:val="00622882"/>
    <w:rsid w:val="00634DB1"/>
    <w:rsid w:val="0065526E"/>
    <w:rsid w:val="00667905"/>
    <w:rsid w:val="006B08AD"/>
    <w:rsid w:val="006B2F9C"/>
    <w:rsid w:val="006C033C"/>
    <w:rsid w:val="0070747F"/>
    <w:rsid w:val="007074BC"/>
    <w:rsid w:val="00711BC3"/>
    <w:rsid w:val="00717995"/>
    <w:rsid w:val="007428F7"/>
    <w:rsid w:val="0075389E"/>
    <w:rsid w:val="00754C37"/>
    <w:rsid w:val="00786314"/>
    <w:rsid w:val="00794801"/>
    <w:rsid w:val="007B0E45"/>
    <w:rsid w:val="007D3850"/>
    <w:rsid w:val="007E5560"/>
    <w:rsid w:val="007F130C"/>
    <w:rsid w:val="007F652A"/>
    <w:rsid w:val="00817462"/>
    <w:rsid w:val="008235D8"/>
    <w:rsid w:val="00827184"/>
    <w:rsid w:val="00845421"/>
    <w:rsid w:val="008607C7"/>
    <w:rsid w:val="008B15C9"/>
    <w:rsid w:val="008B64FC"/>
    <w:rsid w:val="008E587E"/>
    <w:rsid w:val="00900DB2"/>
    <w:rsid w:val="00907D9E"/>
    <w:rsid w:val="009248C0"/>
    <w:rsid w:val="009257C6"/>
    <w:rsid w:val="00933F26"/>
    <w:rsid w:val="0093445B"/>
    <w:rsid w:val="00955D73"/>
    <w:rsid w:val="009569EF"/>
    <w:rsid w:val="009619D2"/>
    <w:rsid w:val="00963ECC"/>
    <w:rsid w:val="0097330D"/>
    <w:rsid w:val="00982B49"/>
    <w:rsid w:val="00993977"/>
    <w:rsid w:val="009D2BED"/>
    <w:rsid w:val="009D75E7"/>
    <w:rsid w:val="009E1B54"/>
    <w:rsid w:val="009E6C5D"/>
    <w:rsid w:val="00A2527A"/>
    <w:rsid w:val="00A26ED2"/>
    <w:rsid w:val="00A7204F"/>
    <w:rsid w:val="00A833EF"/>
    <w:rsid w:val="00A85222"/>
    <w:rsid w:val="00AB5D40"/>
    <w:rsid w:val="00AC262F"/>
    <w:rsid w:val="00B110C8"/>
    <w:rsid w:val="00B20C32"/>
    <w:rsid w:val="00B402BF"/>
    <w:rsid w:val="00B53E9C"/>
    <w:rsid w:val="00B55382"/>
    <w:rsid w:val="00B61303"/>
    <w:rsid w:val="00B640EE"/>
    <w:rsid w:val="00B74D05"/>
    <w:rsid w:val="00B750C2"/>
    <w:rsid w:val="00B76AF6"/>
    <w:rsid w:val="00B839EE"/>
    <w:rsid w:val="00B933E0"/>
    <w:rsid w:val="00BA6726"/>
    <w:rsid w:val="00BB1D64"/>
    <w:rsid w:val="00BB3FD0"/>
    <w:rsid w:val="00BD1C2F"/>
    <w:rsid w:val="00BD41A2"/>
    <w:rsid w:val="00C65CFF"/>
    <w:rsid w:val="00C83E41"/>
    <w:rsid w:val="00C9681D"/>
    <w:rsid w:val="00C97879"/>
    <w:rsid w:val="00CA047A"/>
    <w:rsid w:val="00CB0914"/>
    <w:rsid w:val="00CD7209"/>
    <w:rsid w:val="00CF7639"/>
    <w:rsid w:val="00D229BC"/>
    <w:rsid w:val="00D405D6"/>
    <w:rsid w:val="00D74402"/>
    <w:rsid w:val="00D82158"/>
    <w:rsid w:val="00D9717B"/>
    <w:rsid w:val="00DB4439"/>
    <w:rsid w:val="00DC68AC"/>
    <w:rsid w:val="00DD15E7"/>
    <w:rsid w:val="00E233F1"/>
    <w:rsid w:val="00E32178"/>
    <w:rsid w:val="00E436E2"/>
    <w:rsid w:val="00E472C3"/>
    <w:rsid w:val="00E626DB"/>
    <w:rsid w:val="00E756F5"/>
    <w:rsid w:val="00EB39D0"/>
    <w:rsid w:val="00EB64F2"/>
    <w:rsid w:val="00EC06C0"/>
    <w:rsid w:val="00F05A6F"/>
    <w:rsid w:val="00F21B06"/>
    <w:rsid w:val="00F36F1D"/>
    <w:rsid w:val="00F4089D"/>
    <w:rsid w:val="00F51116"/>
    <w:rsid w:val="00F802D6"/>
    <w:rsid w:val="00FB2A64"/>
    <w:rsid w:val="00FB7CA7"/>
    <w:rsid w:val="00FC3481"/>
    <w:rsid w:val="00FC5227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5CFB3E0-00BA-4634-950F-EF39B2C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21"/>
  </w:style>
  <w:style w:type="paragraph" w:styleId="Rubrik1">
    <w:name w:val="heading 1"/>
    <w:basedOn w:val="Normal"/>
    <w:next w:val="Normal"/>
    <w:link w:val="Rubrik1Char"/>
    <w:uiPriority w:val="9"/>
    <w:qFormat/>
    <w:rsid w:val="00417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6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ellver">
    <w:name w:val="Brödtext mell över"/>
    <w:basedOn w:val="Normal"/>
    <w:uiPriority w:val="99"/>
    <w:rsid w:val="00455621"/>
    <w:pPr>
      <w:widowControl w:val="0"/>
      <w:autoSpaceDE w:val="0"/>
      <w:autoSpaceDN w:val="0"/>
      <w:adjustRightInd w:val="0"/>
      <w:spacing w:before="85" w:after="0" w:line="240" w:lineRule="atLeast"/>
      <w:ind w:left="680"/>
      <w:jc w:val="both"/>
      <w:textAlignment w:val="center"/>
    </w:pPr>
    <w:rPr>
      <w:rFonts w:ascii="Times New Roman" w:eastAsiaTheme="minorEastAsia" w:hAnsi="Times New Roman" w:cs="Times New Roman"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4556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4F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417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41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2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5E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5E7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5E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5E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5E7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7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306A"/>
  </w:style>
  <w:style w:type="paragraph" w:styleId="Sidfot">
    <w:name w:val="footer"/>
    <w:basedOn w:val="Normal"/>
    <w:link w:val="SidfotChar"/>
    <w:uiPriority w:val="99"/>
    <w:unhideWhenUsed/>
    <w:rsid w:val="0057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1AE-75AA-4186-8267-A80EE798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1205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Nilsson, Malin</dc:creator>
  <cp:lastModifiedBy>Nilsson, Malin</cp:lastModifiedBy>
  <cp:revision>7</cp:revision>
  <cp:lastPrinted>2014-10-10T06:56:00Z</cp:lastPrinted>
  <dcterms:created xsi:type="dcterms:W3CDTF">2015-04-09T07:19:00Z</dcterms:created>
  <dcterms:modified xsi:type="dcterms:W3CDTF">2015-04-09T12:19:00Z</dcterms:modified>
</cp:coreProperties>
</file>